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mbria" w:hAnsi="Cambria"/>
          <w:b/>
          <w:b/>
          <w:bCs/>
          <w:lang w:val="it-IT"/>
        </w:rPr>
      </w:pPr>
      <w:r>
        <w:rPr>
          <w:rFonts w:ascii="Cambria" w:hAnsi="Cambria"/>
          <w:b/>
          <w:bCs/>
          <w:lang w:val="it-IT"/>
        </w:rPr>
        <w:t>Punct de vedere al Grupului Tinmar</w:t>
      </w:r>
    </w:p>
    <w:p>
      <w:pPr>
        <w:pStyle w:val="Normal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În urma informațiilor apărute în spațiul public în cursul acestei zile, care conțin afirmații inexacte și neadevărate cu privire la activitatea Grupului Tinmar, considerăm necesar să aducem o serie de clarificări menite să restabilească adevărul și să protejeze imaginea societăților noastre, precum și relațiile de încredere construite de-a lungul timpului cu partenerii financiari și instituționali.</w:t>
      </w:r>
    </w:p>
    <w:p>
      <w:pPr>
        <w:pStyle w:val="Normal"/>
        <w:jc w:val="both"/>
        <w:rPr>
          <w:lang w:val="it-IT"/>
        </w:rPr>
      </w:pPr>
      <w:r>
        <w:rPr>
          <w:rFonts w:ascii="Cambria" w:hAnsi="Cambria"/>
          <w:lang w:val="it-IT"/>
        </w:rPr>
        <w:t xml:space="preserve">În ultimii ani, societățile din cadrul </w:t>
      </w:r>
      <w:r>
        <w:rPr>
          <w:rFonts w:ascii="Cambria" w:hAnsi="Cambria"/>
          <w:b/>
          <w:bCs/>
          <w:lang w:val="it-IT"/>
        </w:rPr>
        <w:t>Grupului Tinmar</w:t>
      </w:r>
      <w:r>
        <w:rPr>
          <w:rFonts w:ascii="Cambria" w:hAnsi="Cambria"/>
          <w:lang w:val="it-IT"/>
        </w:rPr>
        <w:t xml:space="preserve"> au făcut obiectul unor controale ample, succesive și complexe derulate de toate instituțiile relevante ale statului român — </w:t>
      </w:r>
      <w:r>
        <w:rPr>
          <w:rFonts w:ascii="Cambria" w:hAnsi="Cambria"/>
          <w:b/>
          <w:bCs/>
          <w:lang w:val="it-IT"/>
        </w:rPr>
        <w:t>Agenția Națională de Administrare Fiscală (ANAF)</w:t>
      </w:r>
      <w:r>
        <w:rPr>
          <w:rFonts w:ascii="Cambria" w:hAnsi="Cambria"/>
          <w:lang w:val="it-IT"/>
        </w:rPr>
        <w:t xml:space="preserve">, </w:t>
      </w:r>
      <w:r>
        <w:rPr>
          <w:rFonts w:ascii="Cambria" w:hAnsi="Cambria"/>
          <w:b/>
          <w:bCs/>
          <w:lang w:val="it-IT"/>
        </w:rPr>
        <w:t>Direcția Generală Antifraudă Fiscală</w:t>
      </w:r>
      <w:r>
        <w:rPr>
          <w:rFonts w:ascii="Cambria" w:hAnsi="Cambria"/>
          <w:lang w:val="it-IT"/>
        </w:rPr>
        <w:t xml:space="preserve"> și </w:t>
      </w:r>
      <w:r>
        <w:rPr>
          <w:rFonts w:ascii="Cambria" w:hAnsi="Cambria"/>
          <w:b/>
          <w:bCs/>
          <w:lang w:val="it-IT"/>
        </w:rPr>
        <w:t>Autoritatea Națională de Reglementare în domeniul Energiei (ANRE)</w:t>
      </w:r>
      <w:r>
        <w:rPr>
          <w:rFonts w:ascii="Cambria" w:hAnsi="Cambria"/>
          <w:lang w:val="it-IT"/>
        </w:rPr>
        <w:t>.</w:t>
      </w:r>
    </w:p>
    <w:p>
      <w:pPr>
        <w:pStyle w:val="Normal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Aceste controale au vizat în mod detaliat activitatea economică, fluxurile comerciale și tranzacțiile derulate pe piața de energie, în conformitate cu legislația națională și europeană aplicabilă.</w:t>
      </w:r>
    </w:p>
    <w:p>
      <w:pPr>
        <w:pStyle w:val="Normal"/>
        <w:jc w:val="both"/>
        <w:rPr>
          <w:lang w:val="it-IT"/>
        </w:rPr>
      </w:pPr>
      <w:r>
        <w:rPr>
          <w:rFonts w:ascii="Cambria" w:hAnsi="Cambria"/>
          <w:lang w:val="it-IT"/>
        </w:rPr>
        <w:t xml:space="preserve">Toate verificările s-au încheiat </w:t>
      </w:r>
      <w:r>
        <w:rPr>
          <w:rFonts w:ascii="Cambria" w:hAnsi="Cambria"/>
          <w:b/>
          <w:bCs/>
          <w:lang w:val="it-IT"/>
        </w:rPr>
        <w:t>fără constatarea unor fapte care să depășească limitele activității economice normale și legale</w:t>
      </w:r>
      <w:r>
        <w:rPr>
          <w:rFonts w:ascii="Cambria" w:hAnsi="Cambria"/>
          <w:lang w:val="it-IT"/>
        </w:rPr>
        <w:t xml:space="preserve">. În mod concret, </w:t>
      </w:r>
      <w:r>
        <w:rPr>
          <w:rFonts w:ascii="Cambria" w:hAnsi="Cambria"/>
          <w:b/>
          <w:bCs/>
          <w:lang w:val="it-IT"/>
        </w:rPr>
        <w:t>tranzacțiile la care fac referire materialele de presă</w:t>
      </w:r>
      <w:r>
        <w:rPr>
          <w:rFonts w:ascii="Cambria" w:hAnsi="Cambria"/>
          <w:lang w:val="it-IT"/>
        </w:rPr>
        <w:t xml:space="preserve"> au fost analizate de ANRE pe o perioadă de aproape un an, iar concluzia oficială a fost că </w:t>
      </w:r>
      <w:r>
        <w:rPr>
          <w:rFonts w:ascii="Cambria" w:hAnsi="Cambria"/>
          <w:b/>
          <w:bCs/>
          <w:lang w:val="it-IT"/>
        </w:rPr>
        <w:t>nu s-a reținut nicio culpă, nicio abatere și niciun element de neconformitate</w:t>
      </w:r>
      <w:r>
        <w:rPr>
          <w:rFonts w:ascii="Cambria" w:hAnsi="Cambria"/>
          <w:lang w:val="it-IT"/>
        </w:rPr>
        <w:t xml:space="preserve"> în sarcina societăților noastre.</w:t>
      </w:r>
    </w:p>
    <w:p>
      <w:pPr>
        <w:pStyle w:val="Normal"/>
        <w:jc w:val="both"/>
        <w:rPr>
          <w:lang w:val="it-IT"/>
        </w:rPr>
      </w:pPr>
      <w:r>
        <w:rPr>
          <w:rFonts w:ascii="Cambria" w:hAnsi="Cambria"/>
          <w:lang w:val="it-IT"/>
        </w:rPr>
        <w:t xml:space="preserve">Toate acuzațiile și insinuările vehiculate în materialele de presă de astăzi </w:t>
      </w:r>
      <w:r>
        <w:rPr>
          <w:rFonts w:ascii="Cambria" w:hAnsi="Cambria"/>
          <w:b/>
          <w:bCs/>
          <w:lang w:val="it-IT"/>
        </w:rPr>
        <w:t>nu reprezintă elemente noi</w:t>
      </w:r>
      <w:r>
        <w:rPr>
          <w:rFonts w:ascii="Cambria" w:hAnsi="Cambria"/>
          <w:lang w:val="it-IT"/>
        </w:rPr>
        <w:t xml:space="preserve">. Ele reiau, într-o formă aproape identică, informații și speculații apărute deja </w:t>
      </w:r>
      <w:r>
        <w:rPr>
          <w:rFonts w:ascii="Cambria" w:hAnsi="Cambria"/>
          <w:shd w:fill="FFFF00" w:val="clear"/>
          <w:lang w:val="it-IT"/>
        </w:rPr>
        <w:t xml:space="preserve">în anii </w:t>
      </w:r>
      <w:r>
        <w:rPr>
          <w:rFonts w:ascii="Cambria" w:hAnsi="Cambria"/>
          <w:b/>
          <w:bCs/>
          <w:shd w:fill="FFFF00" w:val="clear"/>
          <w:lang w:val="it-IT"/>
        </w:rPr>
        <w:t>2022 și 2023</w:t>
      </w:r>
      <w:r>
        <w:rPr>
          <w:rFonts w:ascii="Cambria" w:hAnsi="Cambria"/>
          <w:lang w:val="it-IT"/>
        </w:rPr>
        <w:t>, în contextul controalelor oficiale efectuate de autorități.</w:t>
      </w:r>
    </w:p>
    <w:p>
      <w:pPr>
        <w:pStyle w:val="Normal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 xml:space="preserve">La momentul respectiv, aceste aspecte au fost </w:t>
      </w:r>
      <w:r>
        <w:rPr>
          <w:rFonts w:ascii="Cambria" w:hAnsi="Cambria"/>
          <w:b/>
          <w:bCs/>
          <w:lang w:val="it-IT"/>
        </w:rPr>
        <w:t>verificate în detaliu</w:t>
      </w:r>
      <w:r>
        <w:rPr>
          <w:rFonts w:ascii="Cambria" w:hAnsi="Cambria"/>
          <w:lang w:val="it-IT"/>
        </w:rPr>
        <w:t xml:space="preserve"> și </w:t>
      </w:r>
      <w:r>
        <w:rPr>
          <w:rFonts w:ascii="Cambria" w:hAnsi="Cambria"/>
          <w:b/>
          <w:bCs/>
          <w:lang w:val="it-IT"/>
        </w:rPr>
        <w:t>clarificate integral</w:t>
      </w:r>
      <w:r>
        <w:rPr>
          <w:rFonts w:ascii="Cambria" w:hAnsi="Cambria"/>
          <w:lang w:val="it-IT"/>
        </w:rPr>
        <w:t>, constatându-se lipsa oricărei fapte contrare legii sau principiilor de funcționare a pieței de energie.</w:t>
      </w:r>
    </w:p>
    <w:p>
      <w:pPr>
        <w:pStyle w:val="Normal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ANRE reține în raportul de control înregistrat cu numărul ANRE 39888/03.04.2025, la pagina nr. 21 faptul că:</w:t>
      </w:r>
    </w:p>
    <w:p>
      <w:pPr>
        <w:pStyle w:val="Normal"/>
        <w:jc w:val="both"/>
        <w:rPr>
          <w:lang w:val="it-IT"/>
        </w:rPr>
      </w:pPr>
      <w:r>
        <w:rPr/>
        <w:drawing>
          <wp:inline distT="0" distB="0" distL="0" distR="0">
            <wp:extent cx="5943600" cy="194119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lang w:val="it-IT"/>
        </w:rPr>
      </w:pPr>
      <w:r>
        <w:rPr>
          <w:rFonts w:ascii="Cambria" w:hAnsi="Cambria"/>
          <w:lang w:val="it-IT"/>
        </w:rPr>
        <w:t xml:space="preserve">Materialele apărute astăzi în presă nu fac decât să reia, </w:t>
      </w:r>
      <w:r>
        <w:rPr>
          <w:rFonts w:ascii="Cambria" w:hAnsi="Cambria"/>
          <w:b/>
          <w:bCs/>
          <w:lang w:val="it-IT"/>
        </w:rPr>
        <w:t>într-o manieră lipsită de originalitate și de fundament</w:t>
      </w:r>
      <w:r>
        <w:rPr>
          <w:rFonts w:ascii="Cambria" w:hAnsi="Cambria"/>
          <w:lang w:val="it-IT"/>
        </w:rPr>
        <w:t xml:space="preserve">, teme vechi și deja clarificate de autoritățile competente — o </w:t>
      </w:r>
      <w:r>
        <w:rPr>
          <w:rFonts w:ascii="Cambria" w:hAnsi="Cambria"/>
          <w:b/>
          <w:bCs/>
          <w:lang w:val="it-IT"/>
        </w:rPr>
        <w:t>reluare artificială a unor subiecte epuizate</w:t>
      </w:r>
      <w:r>
        <w:rPr>
          <w:rFonts w:ascii="Cambria" w:hAnsi="Cambria"/>
          <w:lang w:val="it-IT"/>
        </w:rPr>
        <w:t>, fără nicio legătură cu realitatea actuală a activității Grupului Tinmar.</w:t>
      </w:r>
    </w:p>
    <w:p>
      <w:pPr>
        <w:pStyle w:val="Normal"/>
        <w:jc w:val="both"/>
        <w:rPr>
          <w:lang w:val="fr-FR"/>
        </w:rPr>
      </w:pPr>
      <w:r>
        <w:rPr>
          <w:rFonts w:ascii="Cambria" w:hAnsi="Cambria"/>
          <w:lang w:val="it-IT"/>
        </w:rPr>
        <w:t xml:space="preserve">Această revenire asupra unor acuzații infirmate este </w:t>
      </w:r>
      <w:r>
        <w:rPr>
          <w:rFonts w:ascii="Cambria" w:hAnsi="Cambria"/>
          <w:b/>
          <w:bCs/>
          <w:lang w:val="it-IT"/>
        </w:rPr>
        <w:t>echivalentă cu o încercare deliberată de a “reîncălzi” subiecte vechi</w:t>
      </w:r>
      <w:r>
        <w:rPr>
          <w:rFonts w:ascii="Cambria" w:hAnsi="Cambria"/>
          <w:lang w:val="it-IT"/>
        </w:rPr>
        <w:t>, cu scopul de a genera artificial suspiciune și neîncredere.</w:t>
      </w:r>
    </w:p>
    <w:p>
      <w:pPr>
        <w:pStyle w:val="Normal"/>
        <w:jc w:val="both"/>
        <w:rPr>
          <w:lang w:val="fr-FR"/>
        </w:rPr>
      </w:pPr>
      <w:r>
        <w:rPr>
          <w:rFonts w:ascii="Cambria" w:hAnsi="Cambria"/>
          <w:lang w:val="it-IT"/>
        </w:rPr>
        <w:t xml:space="preserve">În ceea ce privește </w:t>
      </w:r>
      <w:r>
        <w:rPr>
          <w:rFonts w:ascii="Cambria" w:hAnsi="Cambria"/>
          <w:b/>
          <w:bCs/>
          <w:lang w:val="it-IT"/>
        </w:rPr>
        <w:t>modul de utilizare a energiei achiziționate</w:t>
      </w:r>
      <w:r>
        <w:rPr>
          <w:rFonts w:ascii="Cambria" w:hAnsi="Cambria"/>
          <w:lang w:val="it-IT"/>
        </w:rPr>
        <w:t xml:space="preserve">, dorim să subliniem că toate operațiunile Grupului Tinmar se desfășoară </w:t>
      </w:r>
      <w:r>
        <w:rPr>
          <w:rFonts w:ascii="Cambria" w:hAnsi="Cambria"/>
          <w:b/>
          <w:bCs/>
          <w:lang w:val="it-IT"/>
        </w:rPr>
        <w:t>în deplină conformitate cu Legea energiei electrice și gazelor naturale</w:t>
      </w:r>
      <w:r>
        <w:rPr>
          <w:rFonts w:ascii="Cambria" w:hAnsi="Cambria"/>
          <w:lang w:val="it-IT"/>
        </w:rPr>
        <w:t xml:space="preserve"> și cu reglementările emise de ANRE.</w:t>
      </w:r>
    </w:p>
    <w:p>
      <w:pPr>
        <w:pStyle w:val="Normal"/>
        <w:jc w:val="both"/>
        <w:rPr>
          <w:lang w:val="fr-FR"/>
        </w:rPr>
      </w:pPr>
      <w:r>
        <w:rPr>
          <w:rFonts w:ascii="Cambria" w:hAnsi="Cambria"/>
          <w:lang w:val="it-IT"/>
        </w:rPr>
        <w:t xml:space="preserve">Realitatea pieței de energie este una clară: </w:t>
      </w:r>
      <w:r>
        <w:rPr>
          <w:rFonts w:ascii="Cambria" w:hAnsi="Cambria"/>
          <w:b/>
          <w:bCs/>
          <w:lang w:val="it-IT"/>
        </w:rPr>
        <w:t>participanții la piață au libertatea legală de a utiliza energia achiziționată în funcție de propriile nevoi operaționale și de portofoliul de clienți</w:t>
      </w:r>
      <w:r>
        <w:rPr>
          <w:rFonts w:ascii="Cambria" w:hAnsi="Cambria"/>
          <w:lang w:val="it-IT"/>
        </w:rPr>
        <w:t xml:space="preserve">, care poate include atât </w:t>
      </w:r>
      <w:r>
        <w:rPr>
          <w:rFonts w:ascii="Cambria" w:hAnsi="Cambria"/>
          <w:b/>
          <w:bCs/>
          <w:lang w:val="it-IT"/>
        </w:rPr>
        <w:t>consumatori finali</w:t>
      </w:r>
      <w:r>
        <w:rPr>
          <w:rFonts w:ascii="Cambria" w:hAnsi="Cambria"/>
          <w:lang w:val="it-IT"/>
        </w:rPr>
        <w:t xml:space="preserve">, cât și </w:t>
      </w:r>
      <w:r>
        <w:rPr>
          <w:rFonts w:ascii="Cambria" w:hAnsi="Cambria"/>
          <w:b/>
          <w:bCs/>
          <w:lang w:val="it-IT"/>
        </w:rPr>
        <w:t>parteneri angro</w:t>
      </w:r>
      <w:r>
        <w:rPr>
          <w:rFonts w:ascii="Cambria" w:hAnsi="Cambria"/>
          <w:lang w:val="it-IT"/>
        </w:rPr>
        <w:t>.</w:t>
      </w:r>
    </w:p>
    <w:p>
      <w:pPr>
        <w:pStyle w:val="Normal"/>
        <w:jc w:val="both"/>
        <w:rPr>
          <w:lang w:val="fr-FR"/>
        </w:rPr>
      </w:pPr>
      <w:r>
        <w:rPr>
          <w:rFonts w:ascii="Cambria" w:hAnsi="Cambria"/>
          <w:lang w:val="it-IT"/>
        </w:rPr>
        <w:t xml:space="preserve">Nu există </w:t>
      </w:r>
      <w:r>
        <w:rPr>
          <w:rFonts w:ascii="Cambria" w:hAnsi="Cambria"/>
          <w:b/>
          <w:bCs/>
          <w:lang w:val="it-IT"/>
        </w:rPr>
        <w:t>nicio interdicție legală</w:t>
      </w:r>
      <w:r>
        <w:rPr>
          <w:rFonts w:ascii="Cambria" w:hAnsi="Cambria"/>
          <w:lang w:val="it-IT"/>
        </w:rPr>
        <w:t xml:space="preserve"> privind structura, destinația sau utilizarea energiei achiziționate, atât timp cât activitatea este raportată, declarată și derulată transparent în cadrul mecanismelor pieței de energie.</w:t>
      </w:r>
    </w:p>
    <w:p>
      <w:pPr>
        <w:pStyle w:val="Normal"/>
        <w:jc w:val="both"/>
        <w:rPr>
          <w:lang w:val="fr-FR"/>
        </w:rPr>
      </w:pPr>
      <w:r>
        <w:rPr>
          <w:rFonts w:ascii="Cambria" w:hAnsi="Cambria"/>
          <w:lang w:val="it-IT"/>
        </w:rPr>
        <w:t xml:space="preserve">Prin urmare, </w:t>
      </w:r>
      <w:r>
        <w:rPr>
          <w:rFonts w:ascii="Cambria" w:hAnsi="Cambria"/>
          <w:b/>
          <w:bCs/>
          <w:lang w:val="it-IT"/>
        </w:rPr>
        <w:t>speculațiile privind o presupusă utilizare necorespunzătoare a energiei</w:t>
      </w:r>
      <w:r>
        <w:rPr>
          <w:rFonts w:ascii="Cambria" w:hAnsi="Cambria"/>
          <w:lang w:val="it-IT"/>
        </w:rPr>
        <w:t xml:space="preserve"> sunt complet neîntemeiate și demonstrează o lipsă de înțelegere a modului de funcționare a pieței libere de energie.</w:t>
      </w:r>
    </w:p>
    <w:p>
      <w:pPr>
        <w:pStyle w:val="Normal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Gestionarea corectă și eficientă a mixului de surse de energie și a portofoliului de clienți determină, în mod firesc, rezultatele financiare ale activității — pozitive sau negative — în funcție de condițiile de piață, și nu reprezintă, în niciun caz, o abatere sau o practică ilegală.</w:t>
      </w:r>
    </w:p>
    <w:p>
      <w:pPr>
        <w:pStyle w:val="Normal"/>
        <w:jc w:val="both"/>
        <w:rPr>
          <w:lang w:val="it-IT"/>
        </w:rPr>
      </w:pPr>
      <w:r>
        <w:rPr>
          <w:rFonts w:ascii="Cambria" w:hAnsi="Cambria"/>
          <w:lang w:val="it-IT"/>
        </w:rPr>
        <w:t xml:space="preserve">Toate aspectele invocate de presă au fost deja analizate în trecut, în cadrul controalelor autorităților competente, care </w:t>
      </w:r>
      <w:r>
        <w:rPr>
          <w:rFonts w:ascii="Cambria" w:hAnsi="Cambria"/>
          <w:b/>
          <w:bCs/>
          <w:lang w:val="it-IT"/>
        </w:rPr>
        <w:t>s-au închis fără sancțiuni, fără sesizări și fără constatări de nelegalitate</w:t>
      </w:r>
      <w:r>
        <w:rPr>
          <w:rFonts w:ascii="Cambria" w:hAnsi="Cambria"/>
          <w:lang w:val="it-IT"/>
        </w:rPr>
        <w:t>.</w:t>
      </w:r>
    </w:p>
    <w:p>
      <w:pPr>
        <w:pStyle w:val="Normal"/>
        <w:jc w:val="both"/>
        <w:rPr>
          <w:lang w:val="fr-FR"/>
        </w:rPr>
      </w:pPr>
      <w:r>
        <w:rPr>
          <w:rFonts w:ascii="Cambria" w:hAnsi="Cambria"/>
          <w:lang w:val="it-IT"/>
        </w:rPr>
        <w:t xml:space="preserve">Prin urmare, </w:t>
      </w:r>
      <w:r>
        <w:rPr>
          <w:rFonts w:ascii="Cambria" w:hAnsi="Cambria"/>
          <w:b/>
          <w:bCs/>
          <w:lang w:val="it-IT"/>
        </w:rPr>
        <w:t>nu există niciun element de noutate, nicio faptă nouă, nicio dovadă și nicio suspiciune fundamentată</w:t>
      </w:r>
      <w:r>
        <w:rPr>
          <w:rFonts w:ascii="Cambria" w:hAnsi="Cambria"/>
          <w:lang w:val="it-IT"/>
        </w:rPr>
        <w:t xml:space="preserve"> care să justifice reapariția acestor acuzații în spațiul public. </w:t>
      </w:r>
      <w:r>
        <w:rPr>
          <w:rFonts w:ascii="Cambria" w:hAnsi="Cambria"/>
          <w:lang w:val="pt-BR"/>
        </w:rPr>
        <w:t xml:space="preserve">Reluarea lor, în lipsa oricărui suport juridic, </w:t>
      </w:r>
      <w:r>
        <w:rPr>
          <w:rFonts w:ascii="Cambria" w:hAnsi="Cambria"/>
          <w:b/>
          <w:bCs/>
          <w:lang w:val="pt-BR"/>
        </w:rPr>
        <w:t>nu servește decât scopului de a crea confuzie și de a afecta imaginea Grupului Tinmar.</w:t>
      </w:r>
    </w:p>
    <w:p>
      <w:pPr>
        <w:pStyle w:val="Normal"/>
        <w:jc w:val="both"/>
        <w:rPr>
          <w:lang w:val="fr-FR"/>
        </w:rPr>
      </w:pPr>
      <w:r>
        <w:rPr>
          <w:rFonts w:ascii="Cambria" w:hAnsi="Cambria"/>
          <w:lang w:val="pt-BR"/>
        </w:rPr>
        <w:t xml:space="preserve">Considerăm că actuala campanie mediatică are </w:t>
      </w:r>
      <w:r>
        <w:rPr>
          <w:rFonts w:ascii="Cambria" w:hAnsi="Cambria"/>
          <w:b/>
          <w:bCs/>
          <w:lang w:val="pt-BR"/>
        </w:rPr>
        <w:t>un caracter vădit denigrator</w:t>
      </w:r>
      <w:r>
        <w:rPr>
          <w:rFonts w:ascii="Cambria" w:hAnsi="Cambria"/>
          <w:lang w:val="pt-BR"/>
        </w:rPr>
        <w:t xml:space="preserve"> și reprezintă o nouă încercare nefondată și regretabilă de a discredita public persoana domnului </w:t>
      </w:r>
      <w:r>
        <w:rPr>
          <w:rFonts w:ascii="Cambria" w:hAnsi="Cambria"/>
          <w:b/>
          <w:bCs/>
          <w:lang w:val="pt-BR"/>
        </w:rPr>
        <w:t>Augustin Oancea</w:t>
      </w:r>
      <w:r>
        <w:rPr>
          <w:rFonts w:ascii="Cambria" w:hAnsi="Cambria"/>
          <w:lang w:val="pt-BR"/>
        </w:rPr>
        <w:t>, fondatorul și acționarul principal al Grupului Tinmar, precum și companiile pe care acesta le controleaza.</w:t>
      </w:r>
    </w:p>
    <w:p>
      <w:pPr>
        <w:pStyle w:val="Normal"/>
        <w:jc w:val="both"/>
        <w:rPr>
          <w:rFonts w:ascii="Cambria" w:hAnsi="Cambria"/>
          <w:lang w:val="pt-BR"/>
        </w:rPr>
      </w:pPr>
      <w:r>
        <w:rPr>
          <w:rFonts w:ascii="Cambria" w:hAnsi="Cambria"/>
          <w:lang w:val="pt-BR"/>
        </w:rPr>
        <w:t>De peste două decenii, Grupul Tinmar activează pe piața energetică din România și Europa cu profesionalism, seriozitate și transparență, fiind un partener de încredere pentru autorități, clienți și instituții financiare.</w:t>
      </w:r>
    </w:p>
    <w:p>
      <w:pPr>
        <w:pStyle w:val="Normal"/>
        <w:jc w:val="both"/>
        <w:rPr>
          <w:lang w:val="pt-BR"/>
        </w:rPr>
      </w:pPr>
      <w:r>
        <w:rPr>
          <w:rFonts w:ascii="Cambria" w:hAnsi="Cambria"/>
          <w:lang w:val="pt-BR"/>
        </w:rPr>
        <w:t xml:space="preserve">Orice încercare de a compromite reputația unui grup de companii care contribuie semnificativ la stabilitatea și dezvoltarea sectorului energetic românesc este </w:t>
      </w:r>
      <w:r>
        <w:rPr>
          <w:rFonts w:ascii="Cambria" w:hAnsi="Cambria"/>
          <w:b/>
          <w:bCs/>
          <w:lang w:val="pt-BR"/>
        </w:rPr>
        <w:t>nu doar nejustificată, ci și nocivă pentru întreaga piață</w:t>
      </w:r>
      <w:r>
        <w:rPr>
          <w:rFonts w:ascii="Cambria" w:hAnsi="Cambria"/>
          <w:lang w:val="pt-BR"/>
        </w:rPr>
        <w:t>.</w:t>
      </w:r>
    </w:p>
    <w:p>
      <w:pPr>
        <w:pStyle w:val="Normal"/>
        <w:jc w:val="both"/>
        <w:rPr>
          <w:lang w:val="pt-BR"/>
        </w:rPr>
      </w:pPr>
      <w:r>
        <w:rPr>
          <w:rFonts w:ascii="Cambria" w:hAnsi="Cambria"/>
          <w:lang w:val="pt-BR"/>
        </w:rPr>
        <w:t xml:space="preserve">Ca și până acum, Grupul Tinmar va continua să manifeste </w:t>
      </w:r>
      <w:r>
        <w:rPr>
          <w:rFonts w:ascii="Cambria" w:hAnsi="Cambria"/>
          <w:b/>
          <w:bCs/>
          <w:lang w:val="pt-BR"/>
        </w:rPr>
        <w:t>disponibilitate totală</w:t>
      </w:r>
      <w:r>
        <w:rPr>
          <w:rFonts w:ascii="Cambria" w:hAnsi="Cambria"/>
          <w:lang w:val="pt-BR"/>
        </w:rPr>
        <w:t xml:space="preserve"> și </w:t>
      </w:r>
      <w:r>
        <w:rPr>
          <w:rFonts w:ascii="Cambria" w:hAnsi="Cambria"/>
          <w:b/>
          <w:bCs/>
          <w:lang w:val="pt-BR"/>
        </w:rPr>
        <w:t>cooperare deplină</w:t>
      </w:r>
      <w:r>
        <w:rPr>
          <w:rFonts w:ascii="Cambria" w:hAnsi="Cambria"/>
          <w:lang w:val="pt-BR"/>
        </w:rPr>
        <w:t xml:space="preserve"> față de toate autoritățile statului, punând la dispoziție orice informații și documente necesare pentru stabilirea unei situații de fapt </w:t>
      </w:r>
      <w:r>
        <w:rPr>
          <w:rFonts w:ascii="Cambria" w:hAnsi="Cambria"/>
          <w:b/>
          <w:bCs/>
          <w:lang w:val="pt-BR"/>
        </w:rPr>
        <w:t>reale, complete și corecte</w:t>
      </w:r>
      <w:r>
        <w:rPr>
          <w:rFonts w:ascii="Cambria" w:hAnsi="Cambria"/>
          <w:lang w:val="pt-BR"/>
        </w:rPr>
        <w:t>.</w:t>
      </w:r>
    </w:p>
    <w:p>
      <w:pPr>
        <w:pStyle w:val="Normal"/>
        <w:jc w:val="both"/>
        <w:rPr>
          <w:lang w:val="pt-BR"/>
        </w:rPr>
      </w:pPr>
      <w:r>
        <w:rPr>
          <w:rFonts w:ascii="Cambria" w:hAnsi="Cambria"/>
          <w:lang w:val="pt-BR"/>
        </w:rPr>
        <w:t xml:space="preserve">Suntem convinși că, în urma unei evaluări obiective și profesioniste, va fi reconfirmat ceea ce toate controalele anterioare au demonstrat deja: </w:t>
      </w:r>
      <w:r>
        <w:rPr>
          <w:rFonts w:ascii="Cambria" w:hAnsi="Cambria"/>
          <w:b/>
          <w:bCs/>
          <w:lang w:val="pt-BR"/>
        </w:rPr>
        <w:t>activitatea Grupului Tinmar este una legală, transparentă și conformă cu toate cerințele pieței și ale legislației în vigoare</w:t>
      </w:r>
      <w:r>
        <w:rPr>
          <w:rFonts w:ascii="Cambria" w:hAnsi="Cambria"/>
          <w:lang w:val="pt-BR"/>
        </w:rPr>
        <w:t>.</w:t>
      </w:r>
    </w:p>
    <w:p>
      <w:pPr>
        <w:pStyle w:val="Normal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În concluzie, respingem ferm orice acuzație nefondată, orice interpretare tendențioasă și orice încercare de a afecta imaginea și credibilitatea Grupului Tinmar.</w:t>
      </w:r>
    </w:p>
    <w:p>
      <w:pPr>
        <w:pStyle w:val="Normal"/>
        <w:jc w:val="both"/>
        <w:rPr>
          <w:lang w:val="it-IT"/>
        </w:rPr>
      </w:pPr>
      <w:r>
        <w:rPr>
          <w:rFonts w:ascii="Cambria" w:hAnsi="Cambria"/>
          <w:lang w:val="it-IT"/>
        </w:rPr>
        <w:t xml:space="preserve">Activitatea noastră se desfășoară cu </w:t>
      </w:r>
      <w:r>
        <w:rPr>
          <w:rFonts w:ascii="Cambria" w:hAnsi="Cambria"/>
          <w:b/>
          <w:bCs/>
          <w:lang w:val="it-IT"/>
        </w:rPr>
        <w:t>respect deplin față de lege, de parteneri și de principiile concurenței loiale</w:t>
      </w:r>
      <w:r>
        <w:rPr>
          <w:rFonts w:ascii="Cambria" w:hAnsi="Cambria"/>
          <w:lang w:val="it-IT"/>
        </w:rPr>
        <w:t>, iar rezultatele obținute de-a lungul timpului reprezintă dovada seriozității, competenței și profesionalismului echipei noastre.</w:t>
      </w:r>
    </w:p>
    <w:p>
      <w:pPr>
        <w:pStyle w:val="Normal"/>
        <w:jc w:val="both"/>
        <w:rPr>
          <w:lang w:val="it-IT"/>
        </w:rPr>
      </w:pPr>
      <w:r>
        <w:rPr>
          <w:rFonts w:ascii="Cambria" w:hAnsi="Cambria"/>
          <w:lang w:val="it-IT"/>
        </w:rPr>
        <w:t xml:space="preserve">Avem încredere că </w:t>
      </w:r>
      <w:r>
        <w:rPr>
          <w:rFonts w:ascii="Cambria" w:hAnsi="Cambria"/>
          <w:b/>
          <w:bCs/>
          <w:lang w:val="it-IT"/>
        </w:rPr>
        <w:t>adevărul și transparența</w:t>
      </w:r>
      <w:r>
        <w:rPr>
          <w:rFonts w:ascii="Cambria" w:hAnsi="Cambria"/>
          <w:lang w:val="it-IT"/>
        </w:rPr>
        <w:t xml:space="preserve"> vor prevala și că opinia publică va fi corect informată cu privire la realitatea faptelor.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kern w:val="2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Times New Roman"/>
      <w:color w:val="auto"/>
      <w:kern w:val="2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qFormat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qFormat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qFormat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qFormat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qFormat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qFormat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qFormat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qFormat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qFormat/>
    <w:rPr>
      <w:rFonts w:eastAsia="Times New Roman" w:cs="Times New Roman"/>
      <w:color w:val="272727"/>
    </w:rPr>
  </w:style>
  <w:style w:type="character" w:styleId="TitleChar" w:customStyle="1">
    <w:name w:val="Title Char"/>
    <w:basedOn w:val="DefaultParagraphFont"/>
    <w:qFormat/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 w:customStyle="1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spacing w:lineRule="auto" w:line="240" w:before="0" w:after="80"/>
    </w:pPr>
    <w:rPr>
      <w:rFonts w:ascii="Aptos Display" w:hAnsi="Aptos Display" w:eastAsia="Times New Roman"/>
      <w:spacing w:val="-1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Neat_Office/6.2.8.2$Windows_x86 LibreOffice_project/</Application>
  <Pages>2</Pages>
  <Words>846</Words>
  <Characters>5122</Characters>
  <CharactersWithSpaces>5947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2025-11-06T11:22:00Z</dcterms:created>
  <dc:creator>Gabriela Bodron</dc:creator>
  <dc:description/>
  <dc:language>en-US</dc:language>
  <cp:lastModifiedBy>Bogdan Scurtoiu</cp:lastModifiedBy>
  <cp:lastPrinted>2025-11-06T11:23:00Z</cp:lastPrinted>
  <dcterms:modified xsi:type="dcterms:W3CDTF">2025-11-06T11:27:00Z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