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335E2" w14:textId="6D9EC253" w:rsidR="005C283F" w:rsidRDefault="007C1CE0" w:rsidP="007D4B9F">
      <w:pPr>
        <w:spacing w:line="280" w:lineRule="exact"/>
        <w:jc w:val="both"/>
        <w:rPr>
          <w:rFonts w:ascii="Arial" w:hAnsi="Arial" w:cs="Arial"/>
          <w:i/>
          <w:iCs/>
          <w:lang w:val="ro-RO"/>
        </w:rPr>
      </w:pPr>
      <w:r>
        <w:rPr>
          <w:rFonts w:ascii="Arial" w:hAnsi="Arial" w:cs="Arial"/>
          <w:i/>
          <w:iCs/>
          <w:lang w:val="ro-RO"/>
        </w:rPr>
        <w:br/>
      </w:r>
    </w:p>
    <w:p w14:paraId="2EA19F86" w14:textId="77777777" w:rsidR="00992C25" w:rsidRDefault="00992C25" w:rsidP="007C1CE0">
      <w:pPr>
        <w:spacing w:line="280" w:lineRule="exact"/>
        <w:jc w:val="both"/>
        <w:rPr>
          <w:rFonts w:ascii="Arial" w:hAnsi="Arial" w:cs="Arial"/>
          <w:i/>
          <w:iCs/>
          <w:lang w:val="ro-RO"/>
        </w:rPr>
      </w:pPr>
    </w:p>
    <w:p w14:paraId="2FA3D0DC" w14:textId="77777777" w:rsidR="00291F08" w:rsidRDefault="00291F08" w:rsidP="00291F08">
      <w:pPr>
        <w:spacing w:line="280" w:lineRule="exact"/>
        <w:jc w:val="both"/>
        <w:rPr>
          <w:rFonts w:ascii="Arial" w:hAnsi="Arial" w:cs="Arial"/>
          <w:i/>
          <w:iCs/>
          <w:lang w:val="ro-RO"/>
        </w:rPr>
      </w:pPr>
    </w:p>
    <w:p w14:paraId="681FE0D6" w14:textId="77777777" w:rsidR="00291F08" w:rsidRDefault="00291F08" w:rsidP="00291F08">
      <w:pPr>
        <w:pStyle w:val="NormalWeb"/>
        <w:shd w:val="clear" w:color="auto" w:fill="FFFFFF"/>
        <w:spacing w:before="0" w:beforeAutospacing="0"/>
        <w:rPr>
          <w:rFonts w:ascii="Arial" w:hAnsi="Arial" w:cs="Arial"/>
          <w:i/>
          <w:iCs/>
          <w:color w:val="222222"/>
          <w:sz w:val="22"/>
          <w:szCs w:val="22"/>
        </w:rPr>
      </w:pPr>
      <w:r w:rsidRPr="00712DE3">
        <w:rPr>
          <w:rFonts w:ascii="Arial" w:hAnsi="Arial" w:cs="Arial"/>
          <w:i/>
          <w:iCs/>
          <w:color w:val="222222"/>
          <w:sz w:val="22"/>
          <w:szCs w:val="22"/>
        </w:rPr>
        <w:t>MET Group este o companie energetică europeană integrată, cu sediul central în Elveția, cu activități și active pe piețele de gaze naturale și energie electrică</w:t>
      </w:r>
      <w:r>
        <w:rPr>
          <w:rFonts w:ascii="Arial" w:hAnsi="Arial" w:cs="Arial"/>
          <w:i/>
          <w:iCs/>
          <w:color w:val="222222"/>
          <w:sz w:val="22"/>
          <w:szCs w:val="22"/>
        </w:rPr>
        <w:t xml:space="preserve">. </w:t>
      </w:r>
      <w:r w:rsidRPr="00D93E6A">
        <w:rPr>
          <w:rFonts w:ascii="Arial" w:hAnsi="Arial" w:cs="Arial"/>
          <w:i/>
          <w:iCs/>
          <w:color w:val="222222"/>
          <w:sz w:val="22"/>
          <w:szCs w:val="22"/>
        </w:rPr>
        <w:t xml:space="preserve">MET Group este lider în tranziția energetică în Europa, având o experiență vastă în operarea activelor energetice verzi (regenerabile) și flexibile (convenționale). MET este prezent în 17 țări prin </w:t>
      </w:r>
      <w:r>
        <w:rPr>
          <w:rFonts w:ascii="Arial" w:hAnsi="Arial" w:cs="Arial"/>
          <w:i/>
          <w:iCs/>
          <w:color w:val="222222"/>
          <w:sz w:val="22"/>
          <w:szCs w:val="22"/>
        </w:rPr>
        <w:t xml:space="preserve">intermediul </w:t>
      </w:r>
      <w:r w:rsidRPr="00D93E6A">
        <w:rPr>
          <w:rFonts w:ascii="Arial" w:hAnsi="Arial" w:cs="Arial"/>
          <w:i/>
          <w:iCs/>
          <w:color w:val="222222"/>
          <w:sz w:val="22"/>
          <w:szCs w:val="22"/>
        </w:rPr>
        <w:t>filiale</w:t>
      </w:r>
      <w:r>
        <w:rPr>
          <w:rFonts w:ascii="Arial" w:hAnsi="Arial" w:cs="Arial"/>
          <w:i/>
          <w:iCs/>
          <w:color w:val="222222"/>
          <w:sz w:val="22"/>
          <w:szCs w:val="22"/>
        </w:rPr>
        <w:t>lor</w:t>
      </w:r>
      <w:r w:rsidRPr="00D93E6A">
        <w:rPr>
          <w:rFonts w:ascii="Arial" w:hAnsi="Arial" w:cs="Arial"/>
          <w:i/>
          <w:iCs/>
          <w:color w:val="222222"/>
          <w:sz w:val="22"/>
          <w:szCs w:val="22"/>
        </w:rPr>
        <w:t>,</w:t>
      </w:r>
      <w:r>
        <w:rPr>
          <w:rFonts w:ascii="Arial" w:hAnsi="Arial" w:cs="Arial"/>
          <w:i/>
          <w:iCs/>
          <w:color w:val="222222"/>
          <w:sz w:val="22"/>
          <w:szCs w:val="22"/>
        </w:rPr>
        <w:t xml:space="preserve"> </w:t>
      </w:r>
      <w:r w:rsidRPr="0026480D">
        <w:rPr>
          <w:rFonts w:ascii="Arial" w:hAnsi="Arial" w:cs="Arial"/>
          <w:i/>
          <w:iCs/>
          <w:color w:val="222222"/>
          <w:sz w:val="22"/>
          <w:szCs w:val="22"/>
        </w:rPr>
        <w:t xml:space="preserve">30 de piețe naționale de gaze naturale și în 39 de centre internaționale de tranzacționare. </w:t>
      </w:r>
      <w:r w:rsidRPr="00992C25">
        <w:rPr>
          <w:rFonts w:ascii="Arial" w:hAnsi="Arial" w:cs="Arial"/>
          <w:i/>
          <w:iCs/>
          <w:color w:val="222222"/>
          <w:sz w:val="22"/>
          <w:szCs w:val="22"/>
        </w:rPr>
        <w:t>Cei peste 1.000 de angajați ai companiei reprezintă aproape 60 de naționalități. În 2023, veniturile consolidate din vânzări ale MET</w:t>
      </w:r>
      <w:r>
        <w:rPr>
          <w:rFonts w:ascii="Arial" w:hAnsi="Arial" w:cs="Arial"/>
          <w:i/>
          <w:iCs/>
          <w:color w:val="222222"/>
          <w:sz w:val="22"/>
          <w:szCs w:val="22"/>
        </w:rPr>
        <w:t xml:space="preserve"> Group</w:t>
      </w:r>
      <w:r w:rsidRPr="00992C25">
        <w:rPr>
          <w:rFonts w:ascii="Arial" w:hAnsi="Arial" w:cs="Arial"/>
          <w:i/>
          <w:iCs/>
          <w:color w:val="222222"/>
          <w:sz w:val="22"/>
          <w:szCs w:val="22"/>
        </w:rPr>
        <w:t xml:space="preserve"> s-au ridicat la 24,5 miliarde EUR, </w:t>
      </w:r>
      <w:r w:rsidRPr="0026480D">
        <w:rPr>
          <w:rFonts w:ascii="Arial" w:hAnsi="Arial" w:cs="Arial"/>
          <w:i/>
          <w:iCs/>
          <w:color w:val="222222"/>
          <w:sz w:val="22"/>
          <w:szCs w:val="22"/>
        </w:rPr>
        <w:t>volumul total de gaze naturale tranzacționate fiind de 88 BCM, inclusiv contracte futures, iar cel de energie electrică la 68 TWh</w:t>
      </w:r>
      <w:r>
        <w:rPr>
          <w:rFonts w:ascii="Arial" w:hAnsi="Arial" w:cs="Arial"/>
          <w:i/>
          <w:iCs/>
          <w:color w:val="222222"/>
          <w:sz w:val="22"/>
          <w:szCs w:val="22"/>
        </w:rPr>
        <w:t>.</w:t>
      </w:r>
    </w:p>
    <w:p w14:paraId="65F3476B" w14:textId="5B06E91A" w:rsidR="00291F08" w:rsidRPr="00291F08" w:rsidRDefault="00291F08" w:rsidP="00291F08">
      <w:pPr>
        <w:pStyle w:val="NormalWeb"/>
        <w:shd w:val="clear" w:color="auto" w:fill="FFFFFF"/>
        <w:spacing w:before="0" w:beforeAutospacing="0"/>
        <w:rPr>
          <w:rFonts w:ascii="Arial" w:hAnsi="Arial" w:cs="Arial"/>
          <w:i/>
          <w:iCs/>
          <w:sz w:val="22"/>
          <w:szCs w:val="22"/>
          <w:lang w:val="ro-RO"/>
        </w:rPr>
      </w:pPr>
      <w:r w:rsidRPr="00291F08">
        <w:rPr>
          <w:rFonts w:ascii="Arial" w:hAnsi="Arial" w:cs="Arial"/>
          <w:i/>
          <w:iCs/>
          <w:sz w:val="22"/>
          <w:szCs w:val="22"/>
          <w:lang w:val="ro-RO"/>
        </w:rPr>
        <w:t xml:space="preserve">Nu avem afilieri sau alianțe de ordin politic în nicio țară din rețeaua noastră globală, inclusiv în Ungaria, cu excepția relațiilor normale de reglementare, ca orice altă companie. Respingem cu fermitate orice insinuare contrară. Spre deosebire de majoritatea celorlalți jucători de pe piața energiei, MET Group este complet independent. Compania cu sediul în Elveția este deținută în proporție de 90% de angajații MET și 10% de Keppel Infrastructure, o subsidiară a Keppel Corporation, listată în Singapore. Acționarul majoritar al MET Group este președintele și CEO-ul Benjamin Lakatos. În 2018, conducerea MET a achiziționat acțiunile de la proprietarii anteriori folosind capital financiar obținut de la banca olandeză ING. Proprietarii anteriori și-au pierdut </w:t>
      </w:r>
      <w:r w:rsidR="00B93B44">
        <w:rPr>
          <w:rFonts w:ascii="Arial" w:hAnsi="Arial" w:cs="Arial"/>
          <w:i/>
          <w:iCs/>
          <w:sz w:val="22"/>
          <w:szCs w:val="22"/>
          <w:lang w:val="ro-RO"/>
        </w:rPr>
        <w:t xml:space="preserve"> beneficiile din ac</w:t>
      </w:r>
      <w:r w:rsidR="00B93B44" w:rsidRPr="00291F08">
        <w:rPr>
          <w:rFonts w:ascii="Arial" w:hAnsi="Arial" w:cs="Arial"/>
          <w:i/>
          <w:iCs/>
          <w:sz w:val="22"/>
          <w:szCs w:val="22"/>
          <w:lang w:val="ro-RO"/>
        </w:rPr>
        <w:t>ț</w:t>
      </w:r>
      <w:r w:rsidR="00B93B44">
        <w:rPr>
          <w:rFonts w:ascii="Arial" w:hAnsi="Arial" w:cs="Arial"/>
          <w:i/>
          <w:iCs/>
          <w:sz w:val="22"/>
          <w:szCs w:val="22"/>
          <w:lang w:val="ro-RO"/>
        </w:rPr>
        <w:t>iuni</w:t>
      </w:r>
      <w:r w:rsidRPr="00291F08">
        <w:rPr>
          <w:rFonts w:ascii="Arial" w:hAnsi="Arial" w:cs="Arial"/>
          <w:i/>
          <w:iCs/>
          <w:sz w:val="22"/>
          <w:szCs w:val="22"/>
          <w:lang w:val="ro-RO"/>
        </w:rPr>
        <w:t xml:space="preserve"> în MET din acel moment.</w:t>
      </w:r>
    </w:p>
    <w:p w14:paraId="4107B6B4" w14:textId="21627CD4" w:rsidR="00291F08" w:rsidRDefault="00291F08" w:rsidP="00291F08">
      <w:pPr>
        <w:spacing w:line="280" w:lineRule="exact"/>
        <w:jc w:val="both"/>
        <w:rPr>
          <w:rFonts w:ascii="Arial" w:hAnsi="Arial" w:cs="Arial"/>
          <w:i/>
          <w:iCs/>
          <w:lang w:val="ro-RO"/>
        </w:rPr>
      </w:pPr>
      <w:r w:rsidRPr="00291F08">
        <w:rPr>
          <w:rFonts w:ascii="Arial" w:hAnsi="Arial" w:cs="Arial"/>
          <w:i/>
          <w:iCs/>
          <w:lang w:val="ro-RO"/>
        </w:rPr>
        <w:t xml:space="preserve">Am fost supuși multor verificări amănunțite de către instituțiile de reglementare și financiare din Europa de Vest și SUA, în timp ce </w:t>
      </w:r>
      <w:r>
        <w:rPr>
          <w:rFonts w:ascii="Arial" w:hAnsi="Arial" w:cs="Arial"/>
          <w:i/>
          <w:iCs/>
          <w:lang w:val="ro-RO"/>
        </w:rPr>
        <w:t>dezvoltam</w:t>
      </w:r>
      <w:r w:rsidRPr="00291F08">
        <w:rPr>
          <w:rFonts w:ascii="Arial" w:hAnsi="Arial" w:cs="Arial"/>
          <w:i/>
          <w:iCs/>
          <w:lang w:val="ro-RO"/>
        </w:rPr>
        <w:t xml:space="preserve"> proiecte în acele țări. În 2020, în Germania</w:t>
      </w:r>
      <w:r>
        <w:rPr>
          <w:rFonts w:ascii="Arial" w:hAnsi="Arial" w:cs="Arial"/>
          <w:i/>
          <w:iCs/>
          <w:lang w:val="ro-RO"/>
        </w:rPr>
        <w:t>,</w:t>
      </w:r>
      <w:r w:rsidRPr="00291F08">
        <w:rPr>
          <w:rFonts w:ascii="Arial" w:hAnsi="Arial" w:cs="Arial"/>
          <w:i/>
          <w:iCs/>
          <w:lang w:val="ro-RO"/>
        </w:rPr>
        <w:t xml:space="preserve"> am achiziționat </w:t>
      </w:r>
      <w:r>
        <w:rPr>
          <w:rFonts w:ascii="Arial" w:hAnsi="Arial" w:cs="Arial"/>
          <w:i/>
          <w:iCs/>
          <w:lang w:val="ro-RO"/>
        </w:rPr>
        <w:t>compania</w:t>
      </w:r>
      <w:r w:rsidRPr="00291F08">
        <w:rPr>
          <w:rFonts w:ascii="Arial" w:hAnsi="Arial" w:cs="Arial"/>
          <w:i/>
          <w:iCs/>
          <w:lang w:val="ro-RO"/>
        </w:rPr>
        <w:t xml:space="preserve"> de stocare a gazelor de la Gas-Union GmbH. În 2021, am achiziționat un pachet de 100% din COGEN, un operator integrat și furnizor de servicii în industria de cogenerare din Spania. În 2023, am semnat un Heads of Agreement, adică un acord precontractual care </w:t>
      </w:r>
      <w:r w:rsidR="00B93B44">
        <w:rPr>
          <w:rFonts w:ascii="Arial" w:hAnsi="Arial" w:cs="Arial"/>
          <w:i/>
          <w:iCs/>
          <w:lang w:val="ro-RO"/>
        </w:rPr>
        <w:t>define</w:t>
      </w:r>
      <w:r w:rsidR="00B93B44" w:rsidRPr="00291F08">
        <w:rPr>
          <w:rFonts w:ascii="Arial" w:hAnsi="Arial" w:cs="Arial"/>
          <w:i/>
          <w:iCs/>
          <w:lang w:val="ro-RO"/>
        </w:rPr>
        <w:t>ș</w:t>
      </w:r>
      <w:r w:rsidR="00B93B44">
        <w:rPr>
          <w:rFonts w:ascii="Arial" w:hAnsi="Arial" w:cs="Arial"/>
          <w:i/>
          <w:iCs/>
          <w:lang w:val="ro-RO"/>
        </w:rPr>
        <w:t>te</w:t>
      </w:r>
      <w:r w:rsidR="00B93B44" w:rsidRPr="00291F08">
        <w:rPr>
          <w:rFonts w:ascii="Arial" w:hAnsi="Arial" w:cs="Arial"/>
          <w:i/>
          <w:iCs/>
          <w:lang w:val="ro-RO"/>
        </w:rPr>
        <w:t xml:space="preserve"> </w:t>
      </w:r>
      <w:r w:rsidRPr="00291F08">
        <w:rPr>
          <w:rFonts w:ascii="Arial" w:hAnsi="Arial" w:cs="Arial"/>
          <w:i/>
          <w:iCs/>
          <w:lang w:val="ro-RO"/>
        </w:rPr>
        <w:t xml:space="preserve">termenii de bază ai unui acord de </w:t>
      </w:r>
      <w:r w:rsidR="00B93B44">
        <w:rPr>
          <w:rFonts w:ascii="Arial" w:hAnsi="Arial" w:cs="Arial"/>
          <w:i/>
          <w:iCs/>
          <w:lang w:val="ro-RO"/>
        </w:rPr>
        <w:t xml:space="preserve">posibil </w:t>
      </w:r>
      <w:r w:rsidRPr="00291F08">
        <w:rPr>
          <w:rFonts w:ascii="Arial" w:hAnsi="Arial" w:cs="Arial"/>
          <w:i/>
          <w:iCs/>
          <w:lang w:val="ro-RO"/>
        </w:rPr>
        <w:t xml:space="preserve">parteneriat, cu Commonwealth LNG, pentru vânzarea și cumpărarea a </w:t>
      </w:r>
      <w:r>
        <w:rPr>
          <w:rFonts w:ascii="Arial" w:hAnsi="Arial" w:cs="Arial"/>
          <w:i/>
          <w:iCs/>
          <w:lang w:val="ro-RO"/>
        </w:rPr>
        <w:t>un</w:t>
      </w:r>
      <w:r w:rsidRPr="00291F08">
        <w:rPr>
          <w:rFonts w:ascii="Arial" w:hAnsi="Arial" w:cs="Arial"/>
          <w:i/>
          <w:iCs/>
          <w:lang w:val="ro-RO"/>
        </w:rPr>
        <w:t xml:space="preserve"> milion de tone de GNL </w:t>
      </w:r>
      <w:r>
        <w:rPr>
          <w:rFonts w:ascii="Arial" w:hAnsi="Arial" w:cs="Arial"/>
          <w:i/>
          <w:iCs/>
          <w:lang w:val="ro-RO"/>
        </w:rPr>
        <w:t xml:space="preserve">anual </w:t>
      </w:r>
      <w:r w:rsidRPr="00291F08">
        <w:rPr>
          <w:rFonts w:ascii="Arial" w:hAnsi="Arial" w:cs="Arial"/>
          <w:i/>
          <w:iCs/>
          <w:lang w:val="ro-RO"/>
        </w:rPr>
        <w:t xml:space="preserve">timp de 20 de ani de la instalația Commonwealth LNG din Louisiana. De asemenea, am deschis un birou în Singapore, în principal pentru tranzacționarea </w:t>
      </w:r>
      <w:r w:rsidR="00B93B44">
        <w:rPr>
          <w:rFonts w:ascii="Arial" w:hAnsi="Arial" w:cs="Arial"/>
          <w:i/>
          <w:iCs/>
          <w:lang w:val="ro-RO"/>
        </w:rPr>
        <w:t>de</w:t>
      </w:r>
      <w:r w:rsidR="00B93B44" w:rsidRPr="00291F08">
        <w:rPr>
          <w:rFonts w:ascii="Arial" w:hAnsi="Arial" w:cs="Arial"/>
          <w:i/>
          <w:iCs/>
          <w:lang w:val="ro-RO"/>
        </w:rPr>
        <w:t xml:space="preserve"> </w:t>
      </w:r>
      <w:r w:rsidRPr="00291F08">
        <w:rPr>
          <w:rFonts w:ascii="Arial" w:hAnsi="Arial" w:cs="Arial"/>
          <w:i/>
          <w:iCs/>
          <w:lang w:val="ro-RO"/>
        </w:rPr>
        <w:t>GNL în regiunea Asia-Pacific.</w:t>
      </w:r>
    </w:p>
    <w:p w14:paraId="5FF8E145" w14:textId="77777777" w:rsidR="00291F08" w:rsidRPr="00291F08" w:rsidRDefault="00291F08" w:rsidP="00291F08">
      <w:pPr>
        <w:spacing w:line="280" w:lineRule="exact"/>
        <w:jc w:val="both"/>
        <w:rPr>
          <w:rFonts w:ascii="Arial" w:hAnsi="Arial" w:cs="Arial"/>
          <w:i/>
          <w:iCs/>
          <w:lang w:val="ro-RO"/>
        </w:rPr>
      </w:pPr>
    </w:p>
    <w:p w14:paraId="69E6F1A6" w14:textId="276AD3E8" w:rsidR="00291F08" w:rsidRPr="00291F08" w:rsidRDefault="00291F08" w:rsidP="00291F08">
      <w:pPr>
        <w:spacing w:line="280" w:lineRule="exact"/>
        <w:jc w:val="both"/>
        <w:rPr>
          <w:rFonts w:ascii="Arial" w:hAnsi="Arial" w:cs="Arial"/>
          <w:i/>
          <w:iCs/>
          <w:lang w:val="ro-RO"/>
        </w:rPr>
      </w:pPr>
      <w:r w:rsidRPr="00291F08">
        <w:rPr>
          <w:rFonts w:ascii="Arial" w:hAnsi="Arial" w:cs="Arial"/>
          <w:i/>
          <w:iCs/>
          <w:lang w:val="ro-RO"/>
        </w:rPr>
        <w:t xml:space="preserve">Acuzațiile </w:t>
      </w:r>
      <w:r>
        <w:rPr>
          <w:rFonts w:ascii="Arial" w:hAnsi="Arial" w:cs="Arial"/>
          <w:i/>
          <w:iCs/>
          <w:lang w:val="ro-RO"/>
        </w:rPr>
        <w:t>ce dateaz</w:t>
      </w:r>
      <w:r w:rsidR="00B93B44" w:rsidRPr="00291F08">
        <w:rPr>
          <w:rFonts w:ascii="Arial" w:hAnsi="Arial" w:cs="Arial"/>
          <w:i/>
          <w:iCs/>
          <w:lang w:val="ro-RO"/>
        </w:rPr>
        <w:t>ă</w:t>
      </w:r>
      <w:r>
        <w:rPr>
          <w:rFonts w:ascii="Arial" w:hAnsi="Arial" w:cs="Arial"/>
          <w:i/>
          <w:iCs/>
          <w:lang w:val="ro-RO"/>
        </w:rPr>
        <w:t xml:space="preserve"> </w:t>
      </w:r>
      <w:r w:rsidRPr="00291F08">
        <w:rPr>
          <w:rFonts w:ascii="Arial" w:hAnsi="Arial" w:cs="Arial"/>
          <w:i/>
          <w:iCs/>
          <w:lang w:val="ro-RO"/>
        </w:rPr>
        <w:t>de acum mai bine de un deceniu sunt fără temei și le-am negat categoric de multe ori.</w:t>
      </w:r>
    </w:p>
    <w:p w14:paraId="5BD1687C" w14:textId="77777777" w:rsidR="00291F08" w:rsidRPr="00291F08" w:rsidRDefault="00291F08" w:rsidP="00291F08">
      <w:pPr>
        <w:spacing w:line="280" w:lineRule="exact"/>
        <w:jc w:val="both"/>
        <w:rPr>
          <w:rFonts w:ascii="Arial" w:hAnsi="Arial" w:cs="Arial"/>
          <w:i/>
          <w:iCs/>
          <w:lang w:val="ro-RO"/>
        </w:rPr>
      </w:pPr>
    </w:p>
    <w:p w14:paraId="3A882860" w14:textId="06EF835F" w:rsidR="00291F08" w:rsidRPr="00291F08" w:rsidRDefault="00291F08" w:rsidP="00C92E5B">
      <w:pPr>
        <w:spacing w:line="280" w:lineRule="exact"/>
        <w:jc w:val="both"/>
        <w:rPr>
          <w:rFonts w:ascii="Arial" w:hAnsi="Arial" w:cs="Arial"/>
          <w:i/>
          <w:iCs/>
        </w:rPr>
      </w:pPr>
      <w:r w:rsidRPr="00291F08">
        <w:rPr>
          <w:rFonts w:ascii="Arial" w:hAnsi="Arial" w:cs="Arial"/>
          <w:i/>
          <w:iCs/>
          <w:lang w:val="ro-RO"/>
        </w:rPr>
        <w:t xml:space="preserve">În ceea ce privește </w:t>
      </w:r>
      <w:r>
        <w:rPr>
          <w:rFonts w:ascii="Arial" w:hAnsi="Arial" w:cs="Arial"/>
          <w:i/>
          <w:iCs/>
          <w:lang w:val="ro-RO"/>
        </w:rPr>
        <w:t xml:space="preserve">Republica </w:t>
      </w:r>
      <w:r w:rsidRPr="00291F08">
        <w:rPr>
          <w:rFonts w:ascii="Arial" w:hAnsi="Arial" w:cs="Arial"/>
          <w:i/>
          <w:iCs/>
          <w:lang w:val="ro-RO"/>
        </w:rPr>
        <w:t xml:space="preserve">Moldova: În baza unui acord pe termen scurt, livrările de gaze către Moldova au început astăzi, 14 februarie 2025. </w:t>
      </w:r>
      <w:r>
        <w:rPr>
          <w:rFonts w:ascii="Arial" w:hAnsi="Arial" w:cs="Arial"/>
          <w:i/>
          <w:iCs/>
          <w:lang w:val="ro-RO"/>
        </w:rPr>
        <w:t>MET Group, companie cu sediul î</w:t>
      </w:r>
      <w:r w:rsidRPr="00291F08">
        <w:rPr>
          <w:rFonts w:ascii="Arial" w:hAnsi="Arial" w:cs="Arial"/>
          <w:i/>
          <w:iCs/>
          <w:lang w:val="ro-RO"/>
        </w:rPr>
        <w:t>n Elveția</w:t>
      </w:r>
      <w:r>
        <w:rPr>
          <w:rFonts w:ascii="Arial" w:hAnsi="Arial" w:cs="Arial"/>
          <w:i/>
          <w:iCs/>
          <w:lang w:val="ro-RO"/>
        </w:rPr>
        <w:t>,</w:t>
      </w:r>
      <w:r w:rsidRPr="00291F08">
        <w:rPr>
          <w:rFonts w:ascii="Arial" w:hAnsi="Arial" w:cs="Arial"/>
          <w:i/>
          <w:iCs/>
          <w:lang w:val="ro-RO"/>
        </w:rPr>
        <w:t xml:space="preserve"> este încântat</w:t>
      </w:r>
      <w:r>
        <w:rPr>
          <w:rFonts w:ascii="Arial" w:hAnsi="Arial" w:cs="Arial"/>
          <w:i/>
          <w:iCs/>
          <w:lang w:val="ro-RO"/>
        </w:rPr>
        <w:t>ă</w:t>
      </w:r>
      <w:r w:rsidRPr="00291F08">
        <w:rPr>
          <w:rFonts w:ascii="Arial" w:hAnsi="Arial" w:cs="Arial"/>
          <w:i/>
          <w:iCs/>
          <w:lang w:val="ro-RO"/>
        </w:rPr>
        <w:t xml:space="preserve"> că a ajuns la o soluție care contribuie la securitatea energetică a întregii țări. Aceasta este o situație umanitară care are nevoie de ajutor imediat nu doar din partea noastră, ci și din partea comunității europene în general. </w:t>
      </w:r>
      <w:r w:rsidR="00C92E5B" w:rsidRPr="00C92E5B">
        <w:rPr>
          <w:rFonts w:ascii="Arial" w:hAnsi="Arial" w:cs="Arial"/>
          <w:i/>
          <w:iCs/>
        </w:rPr>
        <w:t xml:space="preserve">Această realizare a fost </w:t>
      </w:r>
      <w:r w:rsidR="00C92E5B" w:rsidRPr="00C92E5B">
        <w:rPr>
          <w:rFonts w:ascii="Arial" w:hAnsi="Arial" w:cs="Arial"/>
          <w:i/>
          <w:iCs/>
        </w:rPr>
        <w:lastRenderedPageBreak/>
        <w:t>posibilă doar prin contribuția decisivă a operatorilor de sisteme de transport din Uniunea Europeană, Ucraina și Moldova</w:t>
      </w:r>
      <w:r w:rsidRPr="00291F08">
        <w:rPr>
          <w:rFonts w:ascii="Arial" w:hAnsi="Arial" w:cs="Arial"/>
          <w:i/>
          <w:iCs/>
          <w:lang w:val="ro-RO"/>
        </w:rPr>
        <w:t xml:space="preserve">. Sperăm că </w:t>
      </w:r>
      <w:r w:rsidR="00C92E5B">
        <w:rPr>
          <w:rFonts w:ascii="Arial" w:hAnsi="Arial" w:cs="Arial"/>
          <w:i/>
          <w:iCs/>
          <w:lang w:val="ro-RO"/>
        </w:rPr>
        <w:t xml:space="preserve">Republica </w:t>
      </w:r>
      <w:r w:rsidRPr="00291F08">
        <w:rPr>
          <w:rFonts w:ascii="Arial" w:hAnsi="Arial" w:cs="Arial"/>
          <w:i/>
          <w:iCs/>
          <w:lang w:val="ro-RO"/>
        </w:rPr>
        <w:t>Moldova va găsi mai multe surse alternative, inclusiv pachetul oferit de UE</w:t>
      </w:r>
      <w:r w:rsidR="00C92E5B">
        <w:rPr>
          <w:rFonts w:ascii="Arial" w:hAnsi="Arial" w:cs="Arial"/>
          <w:i/>
          <w:iCs/>
          <w:lang w:val="ro-RO"/>
        </w:rPr>
        <w:t>,</w:t>
      </w:r>
      <w:r w:rsidRPr="00291F08">
        <w:rPr>
          <w:rFonts w:ascii="Arial" w:hAnsi="Arial" w:cs="Arial"/>
          <w:i/>
          <w:iCs/>
          <w:lang w:val="ro-RO"/>
        </w:rPr>
        <w:t xml:space="preserve"> pe care îl sprijinim. </w:t>
      </w:r>
      <w:r w:rsidR="00C92E5B">
        <w:rPr>
          <w:rFonts w:ascii="Arial" w:hAnsi="Arial" w:cs="Arial"/>
          <w:i/>
          <w:iCs/>
          <w:lang w:val="ro-RO"/>
        </w:rPr>
        <w:t>MET Group</w:t>
      </w:r>
      <w:r w:rsidRPr="00291F08">
        <w:rPr>
          <w:rFonts w:ascii="Arial" w:hAnsi="Arial" w:cs="Arial"/>
          <w:i/>
          <w:iCs/>
          <w:lang w:val="ro-RO"/>
        </w:rPr>
        <w:t xml:space="preserve"> – în general – este pregătit pentru livrări de gaze în orice punct lichid din Europa, inclusiv pentru ajutor în Moldova. Nu controlăm și nici nu ne implicăm în deciziile legate de finanțarea Moldovei pentru această sursă de gaz. MET Group aderă întotdeauna la toate legile privind sancțiunile și reglementările relevante ale Uniunii Europene. Negăm orice asociere cu o situație în afara controlului nostru.</w:t>
      </w:r>
    </w:p>
    <w:p w14:paraId="741B556C" w14:textId="77777777" w:rsidR="00291F08" w:rsidRDefault="00291F08" w:rsidP="00D93E6A">
      <w:pPr>
        <w:pStyle w:val="NormalWeb"/>
        <w:shd w:val="clear" w:color="auto" w:fill="FFFFFF"/>
        <w:spacing w:before="0" w:beforeAutospacing="0"/>
        <w:rPr>
          <w:rFonts w:ascii="Arial" w:hAnsi="Arial" w:cs="Arial"/>
          <w:i/>
          <w:iCs/>
          <w:color w:val="222222"/>
          <w:sz w:val="22"/>
          <w:szCs w:val="22"/>
        </w:rPr>
      </w:pPr>
    </w:p>
    <w:p w14:paraId="0A5BC7D3" w14:textId="77777777" w:rsidR="00291F08" w:rsidRDefault="00291F08" w:rsidP="00D93E6A">
      <w:pPr>
        <w:pStyle w:val="NormalWeb"/>
        <w:shd w:val="clear" w:color="auto" w:fill="FFFFFF"/>
        <w:spacing w:before="0" w:beforeAutospacing="0"/>
        <w:rPr>
          <w:rFonts w:ascii="Arial" w:hAnsi="Arial" w:cs="Arial"/>
          <w:i/>
          <w:iCs/>
          <w:color w:val="222222"/>
          <w:sz w:val="22"/>
          <w:szCs w:val="22"/>
        </w:rPr>
      </w:pPr>
    </w:p>
    <w:p w14:paraId="6B20EEDB" w14:textId="77777777" w:rsidR="00291F08" w:rsidRDefault="00291F08" w:rsidP="00D93E6A">
      <w:pPr>
        <w:pStyle w:val="NormalWeb"/>
        <w:shd w:val="clear" w:color="auto" w:fill="FFFFFF"/>
        <w:spacing w:before="0" w:beforeAutospacing="0"/>
        <w:rPr>
          <w:rFonts w:ascii="Arial" w:hAnsi="Arial" w:cs="Arial"/>
          <w:i/>
          <w:iCs/>
          <w:color w:val="222222"/>
          <w:sz w:val="22"/>
          <w:szCs w:val="22"/>
        </w:rPr>
      </w:pPr>
    </w:p>
    <w:p w14:paraId="4557A1BE" w14:textId="77777777" w:rsidR="00291F08" w:rsidRDefault="00291F08" w:rsidP="00D93E6A">
      <w:pPr>
        <w:pStyle w:val="NormalWeb"/>
        <w:shd w:val="clear" w:color="auto" w:fill="FFFFFF"/>
        <w:spacing w:before="0" w:beforeAutospacing="0"/>
        <w:rPr>
          <w:rFonts w:ascii="Arial" w:hAnsi="Arial" w:cs="Arial"/>
          <w:i/>
          <w:iCs/>
          <w:color w:val="222222"/>
          <w:sz w:val="22"/>
          <w:szCs w:val="22"/>
        </w:rPr>
      </w:pPr>
    </w:p>
    <w:p w14:paraId="5F90F13D" w14:textId="77777777" w:rsidR="00291F08" w:rsidRDefault="00291F08" w:rsidP="00D93E6A">
      <w:pPr>
        <w:pStyle w:val="NormalWeb"/>
        <w:shd w:val="clear" w:color="auto" w:fill="FFFFFF"/>
        <w:spacing w:before="0" w:beforeAutospacing="0"/>
        <w:rPr>
          <w:rFonts w:ascii="Arial" w:hAnsi="Arial" w:cs="Arial"/>
          <w:i/>
          <w:iCs/>
          <w:color w:val="222222"/>
          <w:sz w:val="22"/>
          <w:szCs w:val="22"/>
        </w:rPr>
      </w:pPr>
    </w:p>
    <w:p w14:paraId="1107DEB3" w14:textId="77777777" w:rsidR="00291F08" w:rsidRDefault="00291F08" w:rsidP="00D93E6A">
      <w:pPr>
        <w:pStyle w:val="NormalWeb"/>
        <w:shd w:val="clear" w:color="auto" w:fill="FFFFFF"/>
        <w:spacing w:before="0" w:beforeAutospacing="0"/>
        <w:rPr>
          <w:rFonts w:ascii="Arial" w:hAnsi="Arial" w:cs="Arial"/>
          <w:i/>
          <w:iCs/>
          <w:color w:val="222222"/>
          <w:sz w:val="22"/>
          <w:szCs w:val="22"/>
        </w:rPr>
      </w:pPr>
    </w:p>
    <w:p w14:paraId="26C67EC9" w14:textId="77777777" w:rsidR="00291F08" w:rsidRDefault="00291F08" w:rsidP="00D93E6A">
      <w:pPr>
        <w:pStyle w:val="NormalWeb"/>
        <w:shd w:val="clear" w:color="auto" w:fill="FFFFFF"/>
        <w:spacing w:before="0" w:beforeAutospacing="0"/>
        <w:rPr>
          <w:rFonts w:ascii="Arial" w:hAnsi="Arial" w:cs="Arial"/>
          <w:i/>
          <w:iCs/>
          <w:color w:val="222222"/>
          <w:sz w:val="22"/>
          <w:szCs w:val="22"/>
        </w:rPr>
      </w:pPr>
    </w:p>
    <w:p w14:paraId="58C0D7DF" w14:textId="77777777" w:rsidR="00291F08" w:rsidRDefault="00291F08" w:rsidP="00D93E6A">
      <w:pPr>
        <w:pStyle w:val="NormalWeb"/>
        <w:shd w:val="clear" w:color="auto" w:fill="FFFFFF"/>
        <w:spacing w:before="0" w:beforeAutospacing="0"/>
        <w:rPr>
          <w:rFonts w:ascii="Arial" w:hAnsi="Arial" w:cs="Arial"/>
          <w:i/>
          <w:iCs/>
          <w:color w:val="222222"/>
          <w:sz w:val="22"/>
          <w:szCs w:val="22"/>
        </w:rPr>
      </w:pPr>
    </w:p>
    <w:p w14:paraId="4F6EC8EB" w14:textId="77777777" w:rsidR="00291F08" w:rsidRDefault="00291F08" w:rsidP="00D93E6A">
      <w:pPr>
        <w:pStyle w:val="NormalWeb"/>
        <w:shd w:val="clear" w:color="auto" w:fill="FFFFFF"/>
        <w:spacing w:before="0" w:beforeAutospacing="0"/>
        <w:rPr>
          <w:rFonts w:ascii="Arial" w:hAnsi="Arial" w:cs="Arial"/>
          <w:i/>
          <w:iCs/>
          <w:color w:val="222222"/>
          <w:sz w:val="22"/>
          <w:szCs w:val="22"/>
        </w:rPr>
      </w:pPr>
    </w:p>
    <w:p w14:paraId="009F7CAB" w14:textId="77777777" w:rsidR="00291F08" w:rsidRDefault="00291F08" w:rsidP="00D93E6A">
      <w:pPr>
        <w:pStyle w:val="NormalWeb"/>
        <w:shd w:val="clear" w:color="auto" w:fill="FFFFFF"/>
        <w:spacing w:before="0" w:beforeAutospacing="0"/>
        <w:rPr>
          <w:rFonts w:ascii="Arial" w:hAnsi="Arial" w:cs="Arial"/>
          <w:i/>
          <w:iCs/>
          <w:color w:val="222222"/>
          <w:sz w:val="22"/>
          <w:szCs w:val="22"/>
        </w:rPr>
      </w:pPr>
    </w:p>
    <w:p w14:paraId="687C7E60" w14:textId="77777777" w:rsidR="00291F08" w:rsidRDefault="00291F08" w:rsidP="00D93E6A">
      <w:pPr>
        <w:pStyle w:val="NormalWeb"/>
        <w:shd w:val="clear" w:color="auto" w:fill="FFFFFF"/>
        <w:spacing w:before="0" w:beforeAutospacing="0"/>
        <w:rPr>
          <w:rFonts w:ascii="Arial" w:hAnsi="Arial" w:cs="Arial"/>
          <w:i/>
          <w:iCs/>
          <w:color w:val="222222"/>
          <w:sz w:val="22"/>
          <w:szCs w:val="22"/>
        </w:rPr>
      </w:pPr>
    </w:p>
    <w:p w14:paraId="741A2CDA" w14:textId="77777777" w:rsidR="00291F08" w:rsidRDefault="00291F08" w:rsidP="00D93E6A">
      <w:pPr>
        <w:pStyle w:val="NormalWeb"/>
        <w:shd w:val="clear" w:color="auto" w:fill="FFFFFF"/>
        <w:spacing w:before="0" w:beforeAutospacing="0"/>
        <w:rPr>
          <w:rFonts w:ascii="Arial" w:hAnsi="Arial" w:cs="Arial"/>
          <w:i/>
          <w:iCs/>
          <w:color w:val="222222"/>
          <w:sz w:val="22"/>
          <w:szCs w:val="22"/>
        </w:rPr>
      </w:pPr>
    </w:p>
    <w:sectPr w:rsidR="00291F08" w:rsidSect="00F66AC9">
      <w:headerReference w:type="default" r:id="rId6"/>
      <w:pgSz w:w="12240" w:h="15840"/>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3A097" w14:textId="77777777" w:rsidR="00125FB2" w:rsidRDefault="00125FB2" w:rsidP="002743AB">
      <w:r>
        <w:separator/>
      </w:r>
    </w:p>
  </w:endnote>
  <w:endnote w:type="continuationSeparator" w:id="0">
    <w:p w14:paraId="73BC4E66" w14:textId="77777777" w:rsidR="00125FB2" w:rsidRDefault="00125FB2" w:rsidP="002743AB">
      <w:r>
        <w:continuationSeparator/>
      </w:r>
    </w:p>
  </w:endnote>
  <w:endnote w:type="continuationNotice" w:id="1">
    <w:p w14:paraId="3A863C9F" w14:textId="77777777" w:rsidR="00125FB2" w:rsidRDefault="00125F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6D961" w14:textId="77777777" w:rsidR="00125FB2" w:rsidRDefault="00125FB2" w:rsidP="002743AB">
      <w:r>
        <w:separator/>
      </w:r>
    </w:p>
  </w:footnote>
  <w:footnote w:type="continuationSeparator" w:id="0">
    <w:p w14:paraId="31D2E382" w14:textId="77777777" w:rsidR="00125FB2" w:rsidRDefault="00125FB2" w:rsidP="002743AB">
      <w:r>
        <w:continuationSeparator/>
      </w:r>
    </w:p>
  </w:footnote>
  <w:footnote w:type="continuationNotice" w:id="1">
    <w:p w14:paraId="6C951C81" w14:textId="77777777" w:rsidR="00125FB2" w:rsidRDefault="00125F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2CB16" w14:textId="25294386" w:rsidR="002743AB" w:rsidRDefault="002743AB">
    <w:pPr>
      <w:pStyle w:val="Header"/>
    </w:pPr>
    <w:r>
      <w:rPr>
        <w:noProof/>
        <w:lang w:eastAsia="hu-HU"/>
      </w:rPr>
      <w:drawing>
        <wp:inline distT="0" distB="0" distL="0" distR="0" wp14:anchorId="3B103423" wp14:editId="77ACEEFD">
          <wp:extent cx="1655064" cy="896112"/>
          <wp:effectExtent l="0" t="0" r="254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5064" cy="89611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A07"/>
    <w:rsid w:val="00017EA1"/>
    <w:rsid w:val="00066284"/>
    <w:rsid w:val="000718EF"/>
    <w:rsid w:val="00072A9D"/>
    <w:rsid w:val="00082B0D"/>
    <w:rsid w:val="000A27DE"/>
    <w:rsid w:val="000B01CC"/>
    <w:rsid w:val="000B12BD"/>
    <w:rsid w:val="000B5966"/>
    <w:rsid w:val="000C582B"/>
    <w:rsid w:val="000C601A"/>
    <w:rsid w:val="000D08DE"/>
    <w:rsid w:val="00117DF8"/>
    <w:rsid w:val="00125FB2"/>
    <w:rsid w:val="00151A8C"/>
    <w:rsid w:val="00157E6D"/>
    <w:rsid w:val="0016047F"/>
    <w:rsid w:val="0016369E"/>
    <w:rsid w:val="00166F98"/>
    <w:rsid w:val="00185CE4"/>
    <w:rsid w:val="00185E84"/>
    <w:rsid w:val="001901BF"/>
    <w:rsid w:val="001928DF"/>
    <w:rsid w:val="001A2750"/>
    <w:rsid w:val="001B432E"/>
    <w:rsid w:val="001D229B"/>
    <w:rsid w:val="001E7A7B"/>
    <w:rsid w:val="002059DD"/>
    <w:rsid w:val="00232417"/>
    <w:rsid w:val="0024295E"/>
    <w:rsid w:val="0026160F"/>
    <w:rsid w:val="00261A20"/>
    <w:rsid w:val="0026480D"/>
    <w:rsid w:val="002743AB"/>
    <w:rsid w:val="00277506"/>
    <w:rsid w:val="00285C13"/>
    <w:rsid w:val="00291F08"/>
    <w:rsid w:val="00293794"/>
    <w:rsid w:val="002A470F"/>
    <w:rsid w:val="002C00C5"/>
    <w:rsid w:val="002C4B94"/>
    <w:rsid w:val="002D0BFD"/>
    <w:rsid w:val="002E0229"/>
    <w:rsid w:val="002E02F1"/>
    <w:rsid w:val="002E49A6"/>
    <w:rsid w:val="003154E3"/>
    <w:rsid w:val="003174D9"/>
    <w:rsid w:val="0032298F"/>
    <w:rsid w:val="00337605"/>
    <w:rsid w:val="00337BE1"/>
    <w:rsid w:val="003425DC"/>
    <w:rsid w:val="0034275B"/>
    <w:rsid w:val="00346881"/>
    <w:rsid w:val="00352809"/>
    <w:rsid w:val="0037106E"/>
    <w:rsid w:val="003A302A"/>
    <w:rsid w:val="003A3D5E"/>
    <w:rsid w:val="003B3D72"/>
    <w:rsid w:val="003C0F02"/>
    <w:rsid w:val="003C5A07"/>
    <w:rsid w:val="003D7BDB"/>
    <w:rsid w:val="00400351"/>
    <w:rsid w:val="004102FC"/>
    <w:rsid w:val="00415058"/>
    <w:rsid w:val="004207F5"/>
    <w:rsid w:val="004304BB"/>
    <w:rsid w:val="00435EB9"/>
    <w:rsid w:val="00460672"/>
    <w:rsid w:val="0046354D"/>
    <w:rsid w:val="004646E9"/>
    <w:rsid w:val="0048048C"/>
    <w:rsid w:val="004830B3"/>
    <w:rsid w:val="00483540"/>
    <w:rsid w:val="004906A5"/>
    <w:rsid w:val="004933E5"/>
    <w:rsid w:val="00495FC7"/>
    <w:rsid w:val="004A39E8"/>
    <w:rsid w:val="004A78B6"/>
    <w:rsid w:val="004B584E"/>
    <w:rsid w:val="004C197B"/>
    <w:rsid w:val="004F1108"/>
    <w:rsid w:val="004F1AEA"/>
    <w:rsid w:val="00500C26"/>
    <w:rsid w:val="00501EBA"/>
    <w:rsid w:val="0051254C"/>
    <w:rsid w:val="005170EA"/>
    <w:rsid w:val="00523E28"/>
    <w:rsid w:val="0053289C"/>
    <w:rsid w:val="00532C6C"/>
    <w:rsid w:val="00535121"/>
    <w:rsid w:val="00540F0F"/>
    <w:rsid w:val="005568C0"/>
    <w:rsid w:val="00571BFB"/>
    <w:rsid w:val="00575494"/>
    <w:rsid w:val="00577493"/>
    <w:rsid w:val="0058021B"/>
    <w:rsid w:val="00593119"/>
    <w:rsid w:val="005A615D"/>
    <w:rsid w:val="005B7E96"/>
    <w:rsid w:val="005C1629"/>
    <w:rsid w:val="005C283F"/>
    <w:rsid w:val="005C36D2"/>
    <w:rsid w:val="005D0C0F"/>
    <w:rsid w:val="005D2374"/>
    <w:rsid w:val="005E2A08"/>
    <w:rsid w:val="005F6991"/>
    <w:rsid w:val="00616E7F"/>
    <w:rsid w:val="00621AE4"/>
    <w:rsid w:val="006523E4"/>
    <w:rsid w:val="00671BBC"/>
    <w:rsid w:val="006A38DB"/>
    <w:rsid w:val="006B3AA7"/>
    <w:rsid w:val="006B703A"/>
    <w:rsid w:val="006C4651"/>
    <w:rsid w:val="006C46D8"/>
    <w:rsid w:val="006D0E8A"/>
    <w:rsid w:val="006D260E"/>
    <w:rsid w:val="0070398B"/>
    <w:rsid w:val="00703A8B"/>
    <w:rsid w:val="00712DE3"/>
    <w:rsid w:val="00716284"/>
    <w:rsid w:val="00716ABB"/>
    <w:rsid w:val="00726D5C"/>
    <w:rsid w:val="00737759"/>
    <w:rsid w:val="00751961"/>
    <w:rsid w:val="007613D7"/>
    <w:rsid w:val="00776E29"/>
    <w:rsid w:val="00781855"/>
    <w:rsid w:val="00784D68"/>
    <w:rsid w:val="00793D8D"/>
    <w:rsid w:val="00794709"/>
    <w:rsid w:val="007C12EE"/>
    <w:rsid w:val="007C1CE0"/>
    <w:rsid w:val="007C70AA"/>
    <w:rsid w:val="007D4B9F"/>
    <w:rsid w:val="007E2BA1"/>
    <w:rsid w:val="007E6CCB"/>
    <w:rsid w:val="007F483F"/>
    <w:rsid w:val="00812B75"/>
    <w:rsid w:val="0081540C"/>
    <w:rsid w:val="00823CB3"/>
    <w:rsid w:val="008473B1"/>
    <w:rsid w:val="00865C07"/>
    <w:rsid w:val="00882BBB"/>
    <w:rsid w:val="008B45DF"/>
    <w:rsid w:val="008B7BE3"/>
    <w:rsid w:val="008C0DEF"/>
    <w:rsid w:val="008C727C"/>
    <w:rsid w:val="008D0EE3"/>
    <w:rsid w:val="008D57E1"/>
    <w:rsid w:val="008E72A0"/>
    <w:rsid w:val="0090271C"/>
    <w:rsid w:val="00902B2C"/>
    <w:rsid w:val="00934689"/>
    <w:rsid w:val="0094678B"/>
    <w:rsid w:val="0096664F"/>
    <w:rsid w:val="00973C45"/>
    <w:rsid w:val="00983B5C"/>
    <w:rsid w:val="00983CDF"/>
    <w:rsid w:val="009927DA"/>
    <w:rsid w:val="00992C25"/>
    <w:rsid w:val="009A1D19"/>
    <w:rsid w:val="009B1A13"/>
    <w:rsid w:val="009B3B67"/>
    <w:rsid w:val="009B5590"/>
    <w:rsid w:val="009C1996"/>
    <w:rsid w:val="009F6A99"/>
    <w:rsid w:val="00A065BC"/>
    <w:rsid w:val="00A20E03"/>
    <w:rsid w:val="00A213C7"/>
    <w:rsid w:val="00A32243"/>
    <w:rsid w:val="00A32774"/>
    <w:rsid w:val="00A40547"/>
    <w:rsid w:val="00A507AE"/>
    <w:rsid w:val="00A5454F"/>
    <w:rsid w:val="00A553F1"/>
    <w:rsid w:val="00A558A4"/>
    <w:rsid w:val="00A64A1D"/>
    <w:rsid w:val="00A7621F"/>
    <w:rsid w:val="00A77E60"/>
    <w:rsid w:val="00A8623E"/>
    <w:rsid w:val="00AB5019"/>
    <w:rsid w:val="00AC5A65"/>
    <w:rsid w:val="00AF1447"/>
    <w:rsid w:val="00B0399A"/>
    <w:rsid w:val="00B13C2A"/>
    <w:rsid w:val="00B37EF5"/>
    <w:rsid w:val="00B55575"/>
    <w:rsid w:val="00B91FE3"/>
    <w:rsid w:val="00B93B44"/>
    <w:rsid w:val="00BB2255"/>
    <w:rsid w:val="00C022EF"/>
    <w:rsid w:val="00C05076"/>
    <w:rsid w:val="00C144A7"/>
    <w:rsid w:val="00C17181"/>
    <w:rsid w:val="00C32A2D"/>
    <w:rsid w:val="00C37366"/>
    <w:rsid w:val="00C81EB6"/>
    <w:rsid w:val="00C84C9C"/>
    <w:rsid w:val="00C92E5B"/>
    <w:rsid w:val="00CA5DF9"/>
    <w:rsid w:val="00CB1787"/>
    <w:rsid w:val="00CB37D3"/>
    <w:rsid w:val="00CB7707"/>
    <w:rsid w:val="00CD5099"/>
    <w:rsid w:val="00CE4CDC"/>
    <w:rsid w:val="00CF0FF3"/>
    <w:rsid w:val="00CF28CF"/>
    <w:rsid w:val="00D0204B"/>
    <w:rsid w:val="00D21E81"/>
    <w:rsid w:val="00D43E0B"/>
    <w:rsid w:val="00D70666"/>
    <w:rsid w:val="00D715D5"/>
    <w:rsid w:val="00D76A91"/>
    <w:rsid w:val="00D93E6A"/>
    <w:rsid w:val="00DC1BD4"/>
    <w:rsid w:val="00DE5053"/>
    <w:rsid w:val="00DF6A64"/>
    <w:rsid w:val="00E07D10"/>
    <w:rsid w:val="00E22FD5"/>
    <w:rsid w:val="00E310BF"/>
    <w:rsid w:val="00E331F9"/>
    <w:rsid w:val="00E36640"/>
    <w:rsid w:val="00E4480D"/>
    <w:rsid w:val="00E64D8B"/>
    <w:rsid w:val="00E80CC8"/>
    <w:rsid w:val="00E94DA3"/>
    <w:rsid w:val="00EA216E"/>
    <w:rsid w:val="00EB2987"/>
    <w:rsid w:val="00ED0F6B"/>
    <w:rsid w:val="00EE4B99"/>
    <w:rsid w:val="00EE54F2"/>
    <w:rsid w:val="00EF791C"/>
    <w:rsid w:val="00F17E45"/>
    <w:rsid w:val="00F5499C"/>
    <w:rsid w:val="00F64550"/>
    <w:rsid w:val="00F66AC9"/>
    <w:rsid w:val="00F75687"/>
    <w:rsid w:val="00F838BF"/>
    <w:rsid w:val="00FB3B9C"/>
    <w:rsid w:val="00FC5150"/>
    <w:rsid w:val="00FD19D3"/>
    <w:rsid w:val="00FD2468"/>
    <w:rsid w:val="00FD34DB"/>
    <w:rsid w:val="00FE302A"/>
    <w:rsid w:val="00FE41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141AE3"/>
  <w15:chartTrackingRefBased/>
  <w15:docId w15:val="{7CD465DC-F136-4174-9279-B34E16E96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A07"/>
    <w:pPr>
      <w:spacing w:after="0" w:line="240" w:lineRule="auto"/>
    </w:pPr>
    <w:rPr>
      <w:rFonts w:ascii="Aptos" w:hAnsi="Aptos" w:cs="Aptos"/>
      <w14:ligatures w14:val="none"/>
    </w:rPr>
  </w:style>
  <w:style w:type="paragraph" w:styleId="Heading1">
    <w:name w:val="heading 1"/>
    <w:basedOn w:val="Normal"/>
    <w:next w:val="Normal"/>
    <w:link w:val="Heading1Char"/>
    <w:uiPriority w:val="9"/>
    <w:qFormat/>
    <w:rsid w:val="003C5A07"/>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Heading2">
    <w:name w:val="heading 2"/>
    <w:basedOn w:val="Normal"/>
    <w:next w:val="Normal"/>
    <w:link w:val="Heading2Char"/>
    <w:uiPriority w:val="9"/>
    <w:semiHidden/>
    <w:unhideWhenUsed/>
    <w:qFormat/>
    <w:rsid w:val="003C5A07"/>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Heading3">
    <w:name w:val="heading 3"/>
    <w:basedOn w:val="Normal"/>
    <w:next w:val="Normal"/>
    <w:link w:val="Heading3Char"/>
    <w:uiPriority w:val="9"/>
    <w:semiHidden/>
    <w:unhideWhenUsed/>
    <w:qFormat/>
    <w:rsid w:val="003C5A07"/>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14:ligatures w14:val="standardContextual"/>
    </w:rPr>
  </w:style>
  <w:style w:type="paragraph" w:styleId="Heading4">
    <w:name w:val="heading 4"/>
    <w:basedOn w:val="Normal"/>
    <w:next w:val="Normal"/>
    <w:link w:val="Heading4Char"/>
    <w:uiPriority w:val="9"/>
    <w:semiHidden/>
    <w:unhideWhenUsed/>
    <w:qFormat/>
    <w:rsid w:val="003C5A07"/>
    <w:pPr>
      <w:keepNext/>
      <w:keepLines/>
      <w:spacing w:before="80" w:after="40" w:line="259" w:lineRule="auto"/>
      <w:outlineLvl w:val="3"/>
    </w:pPr>
    <w:rPr>
      <w:rFonts w:asciiTheme="minorHAnsi" w:eastAsiaTheme="majorEastAsia" w:hAnsiTheme="minorHAnsi" w:cstheme="majorBidi"/>
      <w:i/>
      <w:iCs/>
      <w:color w:val="0F4761" w:themeColor="accent1" w:themeShade="BF"/>
      <w14:ligatures w14:val="standardContextual"/>
    </w:rPr>
  </w:style>
  <w:style w:type="paragraph" w:styleId="Heading5">
    <w:name w:val="heading 5"/>
    <w:basedOn w:val="Normal"/>
    <w:next w:val="Normal"/>
    <w:link w:val="Heading5Char"/>
    <w:uiPriority w:val="9"/>
    <w:semiHidden/>
    <w:unhideWhenUsed/>
    <w:qFormat/>
    <w:rsid w:val="003C5A07"/>
    <w:pPr>
      <w:keepNext/>
      <w:keepLines/>
      <w:spacing w:before="80" w:after="40" w:line="259" w:lineRule="auto"/>
      <w:outlineLvl w:val="4"/>
    </w:pPr>
    <w:rPr>
      <w:rFonts w:asciiTheme="minorHAnsi" w:eastAsiaTheme="majorEastAsia" w:hAnsiTheme="minorHAnsi" w:cstheme="majorBidi"/>
      <w:color w:val="0F4761" w:themeColor="accent1" w:themeShade="BF"/>
      <w14:ligatures w14:val="standardContextual"/>
    </w:rPr>
  </w:style>
  <w:style w:type="paragraph" w:styleId="Heading6">
    <w:name w:val="heading 6"/>
    <w:basedOn w:val="Normal"/>
    <w:next w:val="Normal"/>
    <w:link w:val="Heading6Char"/>
    <w:uiPriority w:val="9"/>
    <w:semiHidden/>
    <w:unhideWhenUsed/>
    <w:qFormat/>
    <w:rsid w:val="003C5A07"/>
    <w:pPr>
      <w:keepNext/>
      <w:keepLines/>
      <w:spacing w:before="40" w:line="259" w:lineRule="auto"/>
      <w:outlineLvl w:val="5"/>
    </w:pPr>
    <w:rPr>
      <w:rFonts w:asciiTheme="minorHAnsi" w:eastAsiaTheme="majorEastAsia" w:hAnsiTheme="minorHAnsi" w:cstheme="majorBidi"/>
      <w:i/>
      <w:iCs/>
      <w:color w:val="595959" w:themeColor="text1" w:themeTint="A6"/>
      <w14:ligatures w14:val="standardContextual"/>
    </w:rPr>
  </w:style>
  <w:style w:type="paragraph" w:styleId="Heading7">
    <w:name w:val="heading 7"/>
    <w:basedOn w:val="Normal"/>
    <w:next w:val="Normal"/>
    <w:link w:val="Heading7Char"/>
    <w:uiPriority w:val="9"/>
    <w:semiHidden/>
    <w:unhideWhenUsed/>
    <w:qFormat/>
    <w:rsid w:val="003C5A07"/>
    <w:pPr>
      <w:keepNext/>
      <w:keepLines/>
      <w:spacing w:before="40" w:line="259" w:lineRule="auto"/>
      <w:outlineLvl w:val="6"/>
    </w:pPr>
    <w:rPr>
      <w:rFonts w:asciiTheme="minorHAnsi" w:eastAsiaTheme="majorEastAsia" w:hAnsiTheme="minorHAnsi" w:cstheme="majorBidi"/>
      <w:color w:val="595959" w:themeColor="text1" w:themeTint="A6"/>
      <w14:ligatures w14:val="standardContextual"/>
    </w:rPr>
  </w:style>
  <w:style w:type="paragraph" w:styleId="Heading8">
    <w:name w:val="heading 8"/>
    <w:basedOn w:val="Normal"/>
    <w:next w:val="Normal"/>
    <w:link w:val="Heading8Char"/>
    <w:uiPriority w:val="9"/>
    <w:semiHidden/>
    <w:unhideWhenUsed/>
    <w:qFormat/>
    <w:rsid w:val="003C5A07"/>
    <w:pPr>
      <w:keepNext/>
      <w:keepLines/>
      <w:spacing w:line="259" w:lineRule="auto"/>
      <w:outlineLvl w:val="7"/>
    </w:pPr>
    <w:rPr>
      <w:rFonts w:asciiTheme="minorHAnsi" w:eastAsiaTheme="majorEastAsia" w:hAnsiTheme="minorHAnsi" w:cstheme="majorBidi"/>
      <w:i/>
      <w:iCs/>
      <w:color w:val="272727" w:themeColor="text1" w:themeTint="D8"/>
      <w14:ligatures w14:val="standardContextual"/>
    </w:rPr>
  </w:style>
  <w:style w:type="paragraph" w:styleId="Heading9">
    <w:name w:val="heading 9"/>
    <w:basedOn w:val="Normal"/>
    <w:next w:val="Normal"/>
    <w:link w:val="Heading9Char"/>
    <w:uiPriority w:val="9"/>
    <w:semiHidden/>
    <w:unhideWhenUsed/>
    <w:qFormat/>
    <w:rsid w:val="003C5A07"/>
    <w:pPr>
      <w:keepNext/>
      <w:keepLines/>
      <w:spacing w:line="259" w:lineRule="auto"/>
      <w:outlineLvl w:val="8"/>
    </w:pPr>
    <w:rPr>
      <w:rFonts w:asciiTheme="minorHAnsi" w:eastAsiaTheme="majorEastAsia" w:hAnsiTheme="minorHAnsi" w:cstheme="majorBidi"/>
      <w:color w:val="272727" w:themeColor="text1" w:themeTint="D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A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5A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5A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5A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5A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5A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5A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5A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5A07"/>
    <w:rPr>
      <w:rFonts w:eastAsiaTheme="majorEastAsia" w:cstheme="majorBidi"/>
      <w:color w:val="272727" w:themeColor="text1" w:themeTint="D8"/>
    </w:rPr>
  </w:style>
  <w:style w:type="paragraph" w:styleId="Title">
    <w:name w:val="Title"/>
    <w:basedOn w:val="Normal"/>
    <w:next w:val="Normal"/>
    <w:link w:val="TitleChar"/>
    <w:uiPriority w:val="10"/>
    <w:qFormat/>
    <w:rsid w:val="003C5A0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C5A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5A07"/>
    <w:pPr>
      <w:numPr>
        <w:ilvl w:val="1"/>
      </w:numPr>
      <w:spacing w:after="160" w:line="259" w:lineRule="auto"/>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SubtitleChar">
    <w:name w:val="Subtitle Char"/>
    <w:basedOn w:val="DefaultParagraphFont"/>
    <w:link w:val="Subtitle"/>
    <w:uiPriority w:val="11"/>
    <w:rsid w:val="003C5A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5A07"/>
    <w:pPr>
      <w:spacing w:before="160" w:after="160" w:line="259" w:lineRule="auto"/>
      <w:jc w:val="center"/>
    </w:pPr>
    <w:rPr>
      <w:rFonts w:asciiTheme="minorHAnsi" w:hAnsiTheme="minorHAnsi" w:cstheme="minorBidi"/>
      <w:i/>
      <w:iCs/>
      <w:color w:val="404040" w:themeColor="text1" w:themeTint="BF"/>
      <w14:ligatures w14:val="standardContextual"/>
    </w:rPr>
  </w:style>
  <w:style w:type="character" w:customStyle="1" w:styleId="QuoteChar">
    <w:name w:val="Quote Char"/>
    <w:basedOn w:val="DefaultParagraphFont"/>
    <w:link w:val="Quote"/>
    <w:uiPriority w:val="29"/>
    <w:rsid w:val="003C5A07"/>
    <w:rPr>
      <w:i/>
      <w:iCs/>
      <w:color w:val="404040" w:themeColor="text1" w:themeTint="BF"/>
    </w:rPr>
  </w:style>
  <w:style w:type="paragraph" w:styleId="ListParagraph">
    <w:name w:val="List Paragraph"/>
    <w:basedOn w:val="Normal"/>
    <w:uiPriority w:val="34"/>
    <w:qFormat/>
    <w:rsid w:val="003C5A07"/>
    <w:pPr>
      <w:spacing w:after="160" w:line="259" w:lineRule="auto"/>
      <w:ind w:left="720"/>
      <w:contextualSpacing/>
    </w:pPr>
    <w:rPr>
      <w:rFonts w:asciiTheme="minorHAnsi" w:hAnsiTheme="minorHAnsi" w:cstheme="minorBidi"/>
      <w14:ligatures w14:val="standardContextual"/>
    </w:rPr>
  </w:style>
  <w:style w:type="character" w:styleId="IntenseEmphasis">
    <w:name w:val="Intense Emphasis"/>
    <w:basedOn w:val="DefaultParagraphFont"/>
    <w:uiPriority w:val="21"/>
    <w:qFormat/>
    <w:rsid w:val="003C5A07"/>
    <w:rPr>
      <w:i/>
      <w:iCs/>
      <w:color w:val="0F4761" w:themeColor="accent1" w:themeShade="BF"/>
    </w:rPr>
  </w:style>
  <w:style w:type="paragraph" w:styleId="IntenseQuote">
    <w:name w:val="Intense Quote"/>
    <w:basedOn w:val="Normal"/>
    <w:next w:val="Normal"/>
    <w:link w:val="IntenseQuoteChar"/>
    <w:uiPriority w:val="30"/>
    <w:qFormat/>
    <w:rsid w:val="003C5A0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14:ligatures w14:val="standardContextual"/>
    </w:rPr>
  </w:style>
  <w:style w:type="character" w:customStyle="1" w:styleId="IntenseQuoteChar">
    <w:name w:val="Intense Quote Char"/>
    <w:basedOn w:val="DefaultParagraphFont"/>
    <w:link w:val="IntenseQuote"/>
    <w:uiPriority w:val="30"/>
    <w:rsid w:val="003C5A07"/>
    <w:rPr>
      <w:i/>
      <w:iCs/>
      <w:color w:val="0F4761" w:themeColor="accent1" w:themeShade="BF"/>
    </w:rPr>
  </w:style>
  <w:style w:type="character" w:styleId="IntenseReference">
    <w:name w:val="Intense Reference"/>
    <w:basedOn w:val="DefaultParagraphFont"/>
    <w:uiPriority w:val="32"/>
    <w:qFormat/>
    <w:rsid w:val="003C5A07"/>
    <w:rPr>
      <w:b/>
      <w:bCs/>
      <w:smallCaps/>
      <w:color w:val="0F4761" w:themeColor="accent1" w:themeShade="BF"/>
      <w:spacing w:val="5"/>
    </w:rPr>
  </w:style>
  <w:style w:type="paragraph" w:customStyle="1" w:styleId="paragraph">
    <w:name w:val="paragraph"/>
    <w:basedOn w:val="Normal"/>
    <w:rsid w:val="003C5A07"/>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3C5A07"/>
  </w:style>
  <w:style w:type="character" w:customStyle="1" w:styleId="eop">
    <w:name w:val="eop"/>
    <w:basedOn w:val="DefaultParagraphFont"/>
    <w:rsid w:val="003C5A07"/>
  </w:style>
  <w:style w:type="paragraph" w:styleId="Revision">
    <w:name w:val="Revision"/>
    <w:hidden/>
    <w:uiPriority w:val="99"/>
    <w:semiHidden/>
    <w:rsid w:val="003C5A07"/>
    <w:pPr>
      <w:spacing w:after="0" w:line="240" w:lineRule="auto"/>
    </w:pPr>
    <w:rPr>
      <w:rFonts w:ascii="Aptos" w:hAnsi="Aptos" w:cs="Aptos"/>
      <w14:ligatures w14:val="none"/>
    </w:rPr>
  </w:style>
  <w:style w:type="paragraph" w:styleId="Header">
    <w:name w:val="header"/>
    <w:basedOn w:val="Normal"/>
    <w:link w:val="HeaderChar"/>
    <w:uiPriority w:val="99"/>
    <w:unhideWhenUsed/>
    <w:rsid w:val="002743AB"/>
    <w:pPr>
      <w:tabs>
        <w:tab w:val="center" w:pos="4536"/>
        <w:tab w:val="right" w:pos="9072"/>
      </w:tabs>
    </w:pPr>
  </w:style>
  <w:style w:type="character" w:customStyle="1" w:styleId="HeaderChar">
    <w:name w:val="Header Char"/>
    <w:basedOn w:val="DefaultParagraphFont"/>
    <w:link w:val="Header"/>
    <w:uiPriority w:val="99"/>
    <w:rsid w:val="002743AB"/>
    <w:rPr>
      <w:rFonts w:ascii="Aptos" w:hAnsi="Aptos" w:cs="Aptos"/>
      <w14:ligatures w14:val="none"/>
    </w:rPr>
  </w:style>
  <w:style w:type="paragraph" w:styleId="Footer">
    <w:name w:val="footer"/>
    <w:basedOn w:val="Normal"/>
    <w:link w:val="FooterChar"/>
    <w:uiPriority w:val="99"/>
    <w:unhideWhenUsed/>
    <w:rsid w:val="002743AB"/>
    <w:pPr>
      <w:tabs>
        <w:tab w:val="center" w:pos="4536"/>
        <w:tab w:val="right" w:pos="9072"/>
      </w:tabs>
    </w:pPr>
  </w:style>
  <w:style w:type="character" w:customStyle="1" w:styleId="FooterChar">
    <w:name w:val="Footer Char"/>
    <w:basedOn w:val="DefaultParagraphFont"/>
    <w:link w:val="Footer"/>
    <w:uiPriority w:val="99"/>
    <w:rsid w:val="002743AB"/>
    <w:rPr>
      <w:rFonts w:ascii="Aptos" w:hAnsi="Aptos" w:cs="Aptos"/>
      <w14:ligatures w14:val="none"/>
    </w:rPr>
  </w:style>
  <w:style w:type="character" w:styleId="Hyperlink">
    <w:name w:val="Hyperlink"/>
    <w:basedOn w:val="DefaultParagraphFont"/>
    <w:uiPriority w:val="99"/>
    <w:unhideWhenUsed/>
    <w:rsid w:val="005C283F"/>
    <w:rPr>
      <w:color w:val="467886" w:themeColor="hyperlink"/>
      <w:u w:val="single"/>
    </w:rPr>
  </w:style>
  <w:style w:type="character" w:styleId="CommentReference">
    <w:name w:val="annotation reference"/>
    <w:basedOn w:val="DefaultParagraphFont"/>
    <w:uiPriority w:val="99"/>
    <w:semiHidden/>
    <w:unhideWhenUsed/>
    <w:rsid w:val="00117DF8"/>
    <w:rPr>
      <w:sz w:val="16"/>
      <w:szCs w:val="16"/>
    </w:rPr>
  </w:style>
  <w:style w:type="paragraph" w:styleId="CommentText">
    <w:name w:val="annotation text"/>
    <w:basedOn w:val="Normal"/>
    <w:link w:val="CommentTextChar"/>
    <w:uiPriority w:val="99"/>
    <w:unhideWhenUsed/>
    <w:rsid w:val="00117DF8"/>
    <w:rPr>
      <w:sz w:val="20"/>
      <w:szCs w:val="20"/>
    </w:rPr>
  </w:style>
  <w:style w:type="character" w:customStyle="1" w:styleId="CommentTextChar">
    <w:name w:val="Comment Text Char"/>
    <w:basedOn w:val="DefaultParagraphFont"/>
    <w:link w:val="CommentText"/>
    <w:uiPriority w:val="99"/>
    <w:rsid w:val="00117DF8"/>
    <w:rPr>
      <w:rFonts w:ascii="Aptos" w:hAnsi="Aptos" w:cs="Aptos"/>
      <w:sz w:val="20"/>
      <w:szCs w:val="20"/>
      <w14:ligatures w14:val="none"/>
    </w:rPr>
  </w:style>
  <w:style w:type="paragraph" w:styleId="CommentSubject">
    <w:name w:val="annotation subject"/>
    <w:basedOn w:val="CommentText"/>
    <w:next w:val="CommentText"/>
    <w:link w:val="CommentSubjectChar"/>
    <w:uiPriority w:val="99"/>
    <w:semiHidden/>
    <w:unhideWhenUsed/>
    <w:rsid w:val="00117DF8"/>
    <w:rPr>
      <w:b/>
      <w:bCs/>
    </w:rPr>
  </w:style>
  <w:style w:type="character" w:customStyle="1" w:styleId="CommentSubjectChar">
    <w:name w:val="Comment Subject Char"/>
    <w:basedOn w:val="CommentTextChar"/>
    <w:link w:val="CommentSubject"/>
    <w:uiPriority w:val="99"/>
    <w:semiHidden/>
    <w:rsid w:val="00117DF8"/>
    <w:rPr>
      <w:rFonts w:ascii="Aptos" w:hAnsi="Aptos" w:cs="Aptos"/>
      <w:b/>
      <w:bCs/>
      <w:sz w:val="20"/>
      <w:szCs w:val="20"/>
      <w14:ligatures w14:val="none"/>
    </w:rPr>
  </w:style>
  <w:style w:type="paragraph" w:customStyle="1" w:styleId="pf0">
    <w:name w:val="pf0"/>
    <w:basedOn w:val="Normal"/>
    <w:rsid w:val="005F6991"/>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cf01">
    <w:name w:val="cf01"/>
    <w:basedOn w:val="DefaultParagraphFont"/>
    <w:rsid w:val="005F6991"/>
    <w:rPr>
      <w:rFonts w:ascii="Segoe UI" w:hAnsi="Segoe UI" w:cs="Segoe UI" w:hint="default"/>
      <w:i/>
      <w:iCs/>
      <w:sz w:val="18"/>
      <w:szCs w:val="18"/>
    </w:rPr>
  </w:style>
  <w:style w:type="character" w:customStyle="1" w:styleId="cf21">
    <w:name w:val="cf21"/>
    <w:basedOn w:val="DefaultParagraphFont"/>
    <w:rsid w:val="005F6991"/>
    <w:rPr>
      <w:rFonts w:ascii="Segoe UI" w:hAnsi="Segoe UI" w:cs="Segoe UI" w:hint="default"/>
      <w:i/>
      <w:iCs/>
      <w:sz w:val="18"/>
      <w:szCs w:val="18"/>
    </w:rPr>
  </w:style>
  <w:style w:type="paragraph" w:styleId="NormalWeb">
    <w:name w:val="Normal (Web)"/>
    <w:basedOn w:val="Normal"/>
    <w:uiPriority w:val="99"/>
    <w:unhideWhenUsed/>
    <w:rsid w:val="0026480D"/>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37720">
      <w:bodyDiv w:val="1"/>
      <w:marLeft w:val="0"/>
      <w:marRight w:val="0"/>
      <w:marTop w:val="0"/>
      <w:marBottom w:val="0"/>
      <w:divBdr>
        <w:top w:val="none" w:sz="0" w:space="0" w:color="auto"/>
        <w:left w:val="none" w:sz="0" w:space="0" w:color="auto"/>
        <w:bottom w:val="none" w:sz="0" w:space="0" w:color="auto"/>
        <w:right w:val="none" w:sz="0" w:space="0" w:color="auto"/>
      </w:divBdr>
      <w:divsChild>
        <w:div w:id="2029984468">
          <w:marLeft w:val="0"/>
          <w:marRight w:val="0"/>
          <w:marTop w:val="0"/>
          <w:marBottom w:val="0"/>
          <w:divBdr>
            <w:top w:val="none" w:sz="0" w:space="0" w:color="auto"/>
            <w:left w:val="none" w:sz="0" w:space="0" w:color="auto"/>
            <w:bottom w:val="none" w:sz="0" w:space="0" w:color="auto"/>
            <w:right w:val="none" w:sz="0" w:space="0" w:color="auto"/>
          </w:divBdr>
          <w:divsChild>
            <w:div w:id="878781459">
              <w:marLeft w:val="0"/>
              <w:marRight w:val="0"/>
              <w:marTop w:val="0"/>
              <w:marBottom w:val="0"/>
              <w:divBdr>
                <w:top w:val="none" w:sz="0" w:space="0" w:color="auto"/>
                <w:left w:val="none" w:sz="0" w:space="0" w:color="auto"/>
                <w:bottom w:val="none" w:sz="0" w:space="0" w:color="auto"/>
                <w:right w:val="none" w:sz="0" w:space="0" w:color="auto"/>
              </w:divBdr>
              <w:divsChild>
                <w:div w:id="7173106">
                  <w:marLeft w:val="0"/>
                  <w:marRight w:val="0"/>
                  <w:marTop w:val="0"/>
                  <w:marBottom w:val="0"/>
                  <w:divBdr>
                    <w:top w:val="none" w:sz="0" w:space="0" w:color="auto"/>
                    <w:left w:val="none" w:sz="0" w:space="0" w:color="auto"/>
                    <w:bottom w:val="none" w:sz="0" w:space="0" w:color="auto"/>
                    <w:right w:val="none" w:sz="0" w:space="0" w:color="auto"/>
                  </w:divBdr>
                  <w:divsChild>
                    <w:div w:id="90244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356826">
      <w:bodyDiv w:val="1"/>
      <w:marLeft w:val="0"/>
      <w:marRight w:val="0"/>
      <w:marTop w:val="0"/>
      <w:marBottom w:val="0"/>
      <w:divBdr>
        <w:top w:val="none" w:sz="0" w:space="0" w:color="auto"/>
        <w:left w:val="none" w:sz="0" w:space="0" w:color="auto"/>
        <w:bottom w:val="none" w:sz="0" w:space="0" w:color="auto"/>
        <w:right w:val="none" w:sz="0" w:space="0" w:color="auto"/>
      </w:divBdr>
    </w:div>
    <w:div w:id="285814969">
      <w:bodyDiv w:val="1"/>
      <w:marLeft w:val="0"/>
      <w:marRight w:val="0"/>
      <w:marTop w:val="0"/>
      <w:marBottom w:val="0"/>
      <w:divBdr>
        <w:top w:val="none" w:sz="0" w:space="0" w:color="auto"/>
        <w:left w:val="none" w:sz="0" w:space="0" w:color="auto"/>
        <w:bottom w:val="none" w:sz="0" w:space="0" w:color="auto"/>
        <w:right w:val="none" w:sz="0" w:space="0" w:color="auto"/>
      </w:divBdr>
      <w:divsChild>
        <w:div w:id="2013334068">
          <w:marLeft w:val="0"/>
          <w:marRight w:val="0"/>
          <w:marTop w:val="0"/>
          <w:marBottom w:val="0"/>
          <w:divBdr>
            <w:top w:val="none" w:sz="0" w:space="0" w:color="auto"/>
            <w:left w:val="none" w:sz="0" w:space="0" w:color="auto"/>
            <w:bottom w:val="none" w:sz="0" w:space="0" w:color="auto"/>
            <w:right w:val="none" w:sz="0" w:space="0" w:color="auto"/>
          </w:divBdr>
          <w:divsChild>
            <w:div w:id="1212116299">
              <w:marLeft w:val="0"/>
              <w:marRight w:val="0"/>
              <w:marTop w:val="0"/>
              <w:marBottom w:val="0"/>
              <w:divBdr>
                <w:top w:val="none" w:sz="0" w:space="0" w:color="auto"/>
                <w:left w:val="none" w:sz="0" w:space="0" w:color="auto"/>
                <w:bottom w:val="none" w:sz="0" w:space="0" w:color="auto"/>
                <w:right w:val="none" w:sz="0" w:space="0" w:color="auto"/>
              </w:divBdr>
              <w:divsChild>
                <w:div w:id="1447046719">
                  <w:marLeft w:val="0"/>
                  <w:marRight w:val="0"/>
                  <w:marTop w:val="0"/>
                  <w:marBottom w:val="0"/>
                  <w:divBdr>
                    <w:top w:val="none" w:sz="0" w:space="0" w:color="auto"/>
                    <w:left w:val="none" w:sz="0" w:space="0" w:color="auto"/>
                    <w:bottom w:val="none" w:sz="0" w:space="0" w:color="auto"/>
                    <w:right w:val="none" w:sz="0" w:space="0" w:color="auto"/>
                  </w:divBdr>
                  <w:divsChild>
                    <w:div w:id="55242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673399">
      <w:bodyDiv w:val="1"/>
      <w:marLeft w:val="0"/>
      <w:marRight w:val="0"/>
      <w:marTop w:val="0"/>
      <w:marBottom w:val="0"/>
      <w:divBdr>
        <w:top w:val="none" w:sz="0" w:space="0" w:color="auto"/>
        <w:left w:val="none" w:sz="0" w:space="0" w:color="auto"/>
        <w:bottom w:val="none" w:sz="0" w:space="0" w:color="auto"/>
        <w:right w:val="none" w:sz="0" w:space="0" w:color="auto"/>
      </w:divBdr>
      <w:divsChild>
        <w:div w:id="872424669">
          <w:marLeft w:val="0"/>
          <w:marRight w:val="0"/>
          <w:marTop w:val="0"/>
          <w:marBottom w:val="0"/>
          <w:divBdr>
            <w:top w:val="none" w:sz="0" w:space="0" w:color="auto"/>
            <w:left w:val="none" w:sz="0" w:space="0" w:color="auto"/>
            <w:bottom w:val="none" w:sz="0" w:space="0" w:color="auto"/>
            <w:right w:val="none" w:sz="0" w:space="0" w:color="auto"/>
          </w:divBdr>
          <w:divsChild>
            <w:div w:id="559561310">
              <w:marLeft w:val="0"/>
              <w:marRight w:val="0"/>
              <w:marTop w:val="0"/>
              <w:marBottom w:val="0"/>
              <w:divBdr>
                <w:top w:val="none" w:sz="0" w:space="0" w:color="auto"/>
                <w:left w:val="none" w:sz="0" w:space="0" w:color="auto"/>
                <w:bottom w:val="none" w:sz="0" w:space="0" w:color="auto"/>
                <w:right w:val="none" w:sz="0" w:space="0" w:color="auto"/>
              </w:divBdr>
              <w:divsChild>
                <w:div w:id="1220438211">
                  <w:marLeft w:val="0"/>
                  <w:marRight w:val="0"/>
                  <w:marTop w:val="0"/>
                  <w:marBottom w:val="0"/>
                  <w:divBdr>
                    <w:top w:val="none" w:sz="0" w:space="0" w:color="auto"/>
                    <w:left w:val="none" w:sz="0" w:space="0" w:color="auto"/>
                    <w:bottom w:val="none" w:sz="0" w:space="0" w:color="auto"/>
                    <w:right w:val="none" w:sz="0" w:space="0" w:color="auto"/>
                  </w:divBdr>
                  <w:divsChild>
                    <w:div w:id="21446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464886">
      <w:bodyDiv w:val="1"/>
      <w:marLeft w:val="0"/>
      <w:marRight w:val="0"/>
      <w:marTop w:val="0"/>
      <w:marBottom w:val="0"/>
      <w:divBdr>
        <w:top w:val="none" w:sz="0" w:space="0" w:color="auto"/>
        <w:left w:val="none" w:sz="0" w:space="0" w:color="auto"/>
        <w:bottom w:val="none" w:sz="0" w:space="0" w:color="auto"/>
        <w:right w:val="none" w:sz="0" w:space="0" w:color="auto"/>
      </w:divBdr>
    </w:div>
    <w:div w:id="1131901362">
      <w:bodyDiv w:val="1"/>
      <w:marLeft w:val="0"/>
      <w:marRight w:val="0"/>
      <w:marTop w:val="0"/>
      <w:marBottom w:val="0"/>
      <w:divBdr>
        <w:top w:val="none" w:sz="0" w:space="0" w:color="auto"/>
        <w:left w:val="none" w:sz="0" w:space="0" w:color="auto"/>
        <w:bottom w:val="none" w:sz="0" w:space="0" w:color="auto"/>
        <w:right w:val="none" w:sz="0" w:space="0" w:color="auto"/>
      </w:divBdr>
    </w:div>
    <w:div w:id="1213884528">
      <w:bodyDiv w:val="1"/>
      <w:marLeft w:val="0"/>
      <w:marRight w:val="0"/>
      <w:marTop w:val="0"/>
      <w:marBottom w:val="0"/>
      <w:divBdr>
        <w:top w:val="none" w:sz="0" w:space="0" w:color="auto"/>
        <w:left w:val="none" w:sz="0" w:space="0" w:color="auto"/>
        <w:bottom w:val="none" w:sz="0" w:space="0" w:color="auto"/>
        <w:right w:val="none" w:sz="0" w:space="0" w:color="auto"/>
      </w:divBdr>
    </w:div>
    <w:div w:id="1479570248">
      <w:bodyDiv w:val="1"/>
      <w:marLeft w:val="0"/>
      <w:marRight w:val="0"/>
      <w:marTop w:val="0"/>
      <w:marBottom w:val="0"/>
      <w:divBdr>
        <w:top w:val="none" w:sz="0" w:space="0" w:color="auto"/>
        <w:left w:val="none" w:sz="0" w:space="0" w:color="auto"/>
        <w:bottom w:val="none" w:sz="0" w:space="0" w:color="auto"/>
        <w:right w:val="none" w:sz="0" w:space="0" w:color="auto"/>
      </w:divBdr>
    </w:div>
    <w:div w:id="1495412255">
      <w:bodyDiv w:val="1"/>
      <w:marLeft w:val="0"/>
      <w:marRight w:val="0"/>
      <w:marTop w:val="0"/>
      <w:marBottom w:val="0"/>
      <w:divBdr>
        <w:top w:val="none" w:sz="0" w:space="0" w:color="auto"/>
        <w:left w:val="none" w:sz="0" w:space="0" w:color="auto"/>
        <w:bottom w:val="none" w:sz="0" w:space="0" w:color="auto"/>
        <w:right w:val="none" w:sz="0" w:space="0" w:color="auto"/>
      </w:divBdr>
    </w:div>
    <w:div w:id="1717385902">
      <w:bodyDiv w:val="1"/>
      <w:marLeft w:val="0"/>
      <w:marRight w:val="0"/>
      <w:marTop w:val="0"/>
      <w:marBottom w:val="0"/>
      <w:divBdr>
        <w:top w:val="none" w:sz="0" w:space="0" w:color="auto"/>
        <w:left w:val="none" w:sz="0" w:space="0" w:color="auto"/>
        <w:bottom w:val="none" w:sz="0" w:space="0" w:color="auto"/>
        <w:right w:val="none" w:sz="0" w:space="0" w:color="auto"/>
      </w:divBdr>
    </w:div>
    <w:div w:id="1787000686">
      <w:bodyDiv w:val="1"/>
      <w:marLeft w:val="0"/>
      <w:marRight w:val="0"/>
      <w:marTop w:val="0"/>
      <w:marBottom w:val="0"/>
      <w:divBdr>
        <w:top w:val="none" w:sz="0" w:space="0" w:color="auto"/>
        <w:left w:val="none" w:sz="0" w:space="0" w:color="auto"/>
        <w:bottom w:val="none" w:sz="0" w:space="0" w:color="auto"/>
        <w:right w:val="none" w:sz="0" w:space="0" w:color="auto"/>
      </w:divBdr>
    </w:div>
    <w:div w:id="1975135683">
      <w:bodyDiv w:val="1"/>
      <w:marLeft w:val="0"/>
      <w:marRight w:val="0"/>
      <w:marTop w:val="0"/>
      <w:marBottom w:val="0"/>
      <w:divBdr>
        <w:top w:val="none" w:sz="0" w:space="0" w:color="auto"/>
        <w:left w:val="none" w:sz="0" w:space="0" w:color="auto"/>
        <w:bottom w:val="none" w:sz="0" w:space="0" w:color="auto"/>
        <w:right w:val="none" w:sz="0" w:space="0" w:color="auto"/>
      </w:divBdr>
      <w:divsChild>
        <w:div w:id="1346053433">
          <w:marLeft w:val="0"/>
          <w:marRight w:val="0"/>
          <w:marTop w:val="0"/>
          <w:marBottom w:val="0"/>
          <w:divBdr>
            <w:top w:val="none" w:sz="0" w:space="0" w:color="auto"/>
            <w:left w:val="none" w:sz="0" w:space="0" w:color="auto"/>
            <w:bottom w:val="none" w:sz="0" w:space="0" w:color="auto"/>
            <w:right w:val="none" w:sz="0" w:space="0" w:color="auto"/>
          </w:divBdr>
          <w:divsChild>
            <w:div w:id="1780491652">
              <w:marLeft w:val="0"/>
              <w:marRight w:val="0"/>
              <w:marTop w:val="0"/>
              <w:marBottom w:val="0"/>
              <w:divBdr>
                <w:top w:val="none" w:sz="0" w:space="0" w:color="auto"/>
                <w:left w:val="none" w:sz="0" w:space="0" w:color="auto"/>
                <w:bottom w:val="none" w:sz="0" w:space="0" w:color="auto"/>
                <w:right w:val="none" w:sz="0" w:space="0" w:color="auto"/>
              </w:divBdr>
              <w:divsChild>
                <w:div w:id="1804038898">
                  <w:marLeft w:val="0"/>
                  <w:marRight w:val="0"/>
                  <w:marTop w:val="0"/>
                  <w:marBottom w:val="0"/>
                  <w:divBdr>
                    <w:top w:val="none" w:sz="0" w:space="0" w:color="auto"/>
                    <w:left w:val="none" w:sz="0" w:space="0" w:color="auto"/>
                    <w:bottom w:val="none" w:sz="0" w:space="0" w:color="auto"/>
                    <w:right w:val="none" w:sz="0" w:space="0" w:color="auto"/>
                  </w:divBdr>
                  <w:divsChild>
                    <w:div w:id="179459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0cb1e24-a0e2-4a4c-9340-733297c9cd7c}" enabled="1" method="Privileged" siteId="{db1e96a8-a3da-442a-930b-235cac24cd5c}"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543</Words>
  <Characters>3098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Turton, Clive</dc:creator>
  <cp:keywords/>
  <dc:description/>
  <cp:lastModifiedBy>Marius Doroftei</cp:lastModifiedBy>
  <cp:revision>2</cp:revision>
  <dcterms:created xsi:type="dcterms:W3CDTF">2025-02-14T12:40:00Z</dcterms:created>
  <dcterms:modified xsi:type="dcterms:W3CDTF">2025-02-14T12:40:00Z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cdb76e4338b1208de8eefdf4ae38b7a016c435c9aee0b37cf44227a307395466</vt:lpwstr>
  </property>
</Properties>
</file>