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2537" w14:textId="14F56025" w:rsidR="00DA453C" w:rsidRDefault="0057549A" w:rsidP="009650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PROPUNERI A.S.F. - </w:t>
      </w:r>
      <w:r w:rsidR="006F553E" w:rsidRPr="006F55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CATEGORII DE ACȚIUNI</w:t>
      </w:r>
    </w:p>
    <w:p w14:paraId="2476310D" w14:textId="77777777" w:rsidR="0057549A" w:rsidRDefault="0057549A" w:rsidP="009650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5329629B" w14:textId="77777777" w:rsidR="006F553E" w:rsidRDefault="006F553E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F55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Măsuri pe termen scurt care </w:t>
      </w:r>
      <w:r w:rsidR="003F56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ca obiectiv scăderea </w:t>
      </w:r>
      <w:r w:rsidR="0086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tarifului de </w:t>
      </w:r>
      <w:r w:rsidR="003F565F">
        <w:rPr>
          <w:rFonts w:ascii="Times New Roman" w:hAnsi="Times New Roman" w:cs="Times New Roman"/>
          <w:b/>
          <w:sz w:val="24"/>
          <w:szCs w:val="24"/>
          <w:lang w:val="ro-RO"/>
        </w:rPr>
        <w:t>prim</w:t>
      </w:r>
      <w:r w:rsidR="00862C00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3F56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62C00">
        <w:rPr>
          <w:rFonts w:ascii="Times New Roman" w:hAnsi="Times New Roman" w:cs="Times New Roman"/>
          <w:b/>
          <w:sz w:val="24"/>
          <w:szCs w:val="24"/>
          <w:lang w:val="ro-RO"/>
        </w:rPr>
        <w:t>RCA</w:t>
      </w:r>
      <w:r w:rsidR="003F56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B0</w:t>
      </w:r>
      <w:r w:rsidR="001A5A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(asigurat fără istoric</w:t>
      </w:r>
      <w:r w:rsidR="00404F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daunalitate</w:t>
      </w:r>
      <w:r w:rsidR="003E2360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2328271" w14:textId="77777777" w:rsidR="00770A1F" w:rsidRDefault="006F553E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B21A2">
        <w:rPr>
          <w:rFonts w:ascii="Times New Roman" w:hAnsi="Times New Roman" w:cs="Times New Roman"/>
          <w:b/>
          <w:sz w:val="24"/>
          <w:szCs w:val="24"/>
          <w:lang w:val="ro-RO"/>
        </w:rPr>
        <w:tab/>
        <w:t>1.1</w:t>
      </w:r>
      <w:r w:rsidR="00D24FB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4B21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Revizuirea sistemului bonus-malus</w:t>
      </w:r>
      <w:r w:rsidR="000431BE">
        <w:rPr>
          <w:rFonts w:ascii="Times New Roman" w:hAnsi="Times New Roman" w:cs="Times New Roman"/>
          <w:sz w:val="24"/>
          <w:szCs w:val="24"/>
          <w:lang w:val="ro-RO"/>
        </w:rPr>
        <w:t xml:space="preserve"> – în vederea </w:t>
      </w:r>
      <w:r w:rsidR="00D54FAF">
        <w:rPr>
          <w:rFonts w:ascii="Times New Roman" w:hAnsi="Times New Roman" w:cs="Times New Roman"/>
          <w:sz w:val="24"/>
          <w:szCs w:val="24"/>
          <w:lang w:val="ro-RO"/>
        </w:rPr>
        <w:t>unei mai bune încadrări</w:t>
      </w:r>
      <w:r w:rsidR="000431BE">
        <w:rPr>
          <w:rFonts w:ascii="Times New Roman" w:hAnsi="Times New Roman" w:cs="Times New Roman"/>
          <w:sz w:val="24"/>
          <w:szCs w:val="24"/>
          <w:lang w:val="ro-RO"/>
        </w:rPr>
        <w:t xml:space="preserve"> în clasele </w:t>
      </w:r>
      <w:r w:rsidR="00D54FAF">
        <w:rPr>
          <w:rFonts w:ascii="Times New Roman" w:hAnsi="Times New Roman" w:cs="Times New Roman"/>
          <w:sz w:val="24"/>
          <w:szCs w:val="24"/>
          <w:lang w:val="ro-RO"/>
        </w:rPr>
        <w:t>de bonus-malus existente în funcție de tipul daunelor p</w:t>
      </w:r>
      <w:r w:rsidR="000431BE">
        <w:rPr>
          <w:rFonts w:ascii="Times New Roman" w:hAnsi="Times New Roman" w:cs="Times New Roman"/>
          <w:sz w:val="24"/>
          <w:szCs w:val="24"/>
          <w:lang w:val="ro-RO"/>
        </w:rPr>
        <w:t xml:space="preserve">roduse. Se </w:t>
      </w:r>
      <w:r w:rsidR="00501783">
        <w:rPr>
          <w:rFonts w:ascii="Times New Roman" w:hAnsi="Times New Roman" w:cs="Times New Roman"/>
          <w:sz w:val="24"/>
          <w:szCs w:val="24"/>
          <w:lang w:val="ro-RO"/>
        </w:rPr>
        <w:t>urmărește</w:t>
      </w:r>
      <w:r w:rsidR="000431BE">
        <w:rPr>
          <w:rFonts w:ascii="Times New Roman" w:hAnsi="Times New Roman" w:cs="Times New Roman"/>
          <w:sz w:val="24"/>
          <w:szCs w:val="24"/>
          <w:lang w:val="ro-RO"/>
        </w:rPr>
        <w:t xml:space="preserve"> reflectarea reală a profilului și comportamentului asiguratului</w:t>
      </w:r>
      <w:r w:rsidR="009C39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 xml:space="preserve">și responsabilizarea acestuia </w:t>
      </w:r>
      <w:r w:rsidR="009C39A4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9C39A4" w:rsidRPr="009C39A4">
        <w:rPr>
          <w:rFonts w:ascii="Times New Roman" w:hAnsi="Times New Roman" w:cs="Times New Roman"/>
          <w:b/>
          <w:sz w:val="24"/>
          <w:szCs w:val="24"/>
          <w:lang w:val="ro-RO"/>
        </w:rPr>
        <w:t>legislație</w:t>
      </w:r>
      <w:r w:rsidR="009C39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39A4">
        <w:rPr>
          <w:rFonts w:ascii="Times New Roman" w:hAnsi="Times New Roman" w:cs="Times New Roman"/>
          <w:b/>
          <w:sz w:val="24"/>
          <w:szCs w:val="24"/>
          <w:lang w:val="ro-RO"/>
        </w:rPr>
        <w:t>secundară emisă de A.S.F</w:t>
      </w:r>
      <w:r w:rsidR="00132DB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B904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75B8B3EA" w14:textId="12849DEA" w:rsidR="006F553E" w:rsidRDefault="00885A9D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="00B904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ermen </w:t>
      </w:r>
      <w:r w:rsidR="0057549A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7549A">
        <w:rPr>
          <w:rFonts w:ascii="Times New Roman" w:hAnsi="Times New Roman" w:cs="Times New Roman"/>
          <w:b/>
          <w:sz w:val="24"/>
          <w:szCs w:val="24"/>
          <w:lang w:val="ro-RO"/>
        </w:rPr>
        <w:t>februarie-martie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4B21A2">
        <w:rPr>
          <w:rFonts w:ascii="Times New Roman" w:hAnsi="Times New Roman" w:cs="Times New Roman"/>
          <w:sz w:val="24"/>
          <w:szCs w:val="24"/>
          <w:lang w:val="ro-RO"/>
        </w:rPr>
        <w:t>având în vedere obligația supunerii în consultare publică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35FDD5B9" w14:textId="77777777" w:rsidR="009650E1" w:rsidRDefault="009650E1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9DB0F85" w14:textId="252FCDFB" w:rsidR="00862C00" w:rsidRDefault="00862C00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2. Măsuri care au ca obiectiv accesibilitatea la RCA:</w:t>
      </w:r>
    </w:p>
    <w:p w14:paraId="463B097F" w14:textId="26830C44" w:rsidR="00770A1F" w:rsidRDefault="0043020F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62C00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E316A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862C00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D24FB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E6623">
        <w:rPr>
          <w:rFonts w:ascii="Times New Roman" w:hAnsi="Times New Roman" w:cs="Times New Roman"/>
          <w:b/>
          <w:sz w:val="24"/>
          <w:szCs w:val="24"/>
          <w:lang w:val="ro-RO"/>
        </w:rPr>
        <w:t>Posibilitatea s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uspend</w:t>
      </w:r>
      <w:r w:rsidR="00CE6623">
        <w:rPr>
          <w:rFonts w:ascii="Times New Roman" w:hAnsi="Times New Roman" w:cs="Times New Roman"/>
          <w:b/>
          <w:sz w:val="24"/>
          <w:szCs w:val="24"/>
          <w:lang w:val="ro-RO"/>
        </w:rPr>
        <w:t>ării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efectelor contractului RCA – </w:t>
      </w:r>
      <w:r w:rsidRPr="004B21A2">
        <w:rPr>
          <w:rFonts w:ascii="Times New Roman" w:hAnsi="Times New Roman" w:cs="Times New Roman"/>
          <w:sz w:val="24"/>
          <w:szCs w:val="24"/>
          <w:lang w:val="ro-RO"/>
        </w:rPr>
        <w:t>în baza solicitării asiguratului</w:t>
      </w:r>
      <w:r w:rsidR="00FF0B1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B21A2">
        <w:rPr>
          <w:rFonts w:ascii="Times New Roman" w:hAnsi="Times New Roman" w:cs="Times New Roman"/>
          <w:sz w:val="24"/>
          <w:szCs w:val="24"/>
          <w:lang w:val="ro-RO"/>
        </w:rPr>
        <w:t xml:space="preserve"> asigurătorul RCA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B21A2">
        <w:rPr>
          <w:rFonts w:ascii="Times New Roman" w:hAnsi="Times New Roman" w:cs="Times New Roman"/>
          <w:sz w:val="24"/>
          <w:szCs w:val="24"/>
          <w:lang w:val="ro-RO"/>
        </w:rPr>
        <w:t>suspend</w:t>
      </w:r>
      <w:r w:rsidR="00FF0B1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B21A2">
        <w:rPr>
          <w:rFonts w:ascii="Times New Roman" w:hAnsi="Times New Roman" w:cs="Times New Roman"/>
          <w:sz w:val="24"/>
          <w:szCs w:val="24"/>
          <w:lang w:val="ro-RO"/>
        </w:rPr>
        <w:t xml:space="preserve"> efectel</w:t>
      </w:r>
      <w:r w:rsidR="00FF0B1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21A2">
        <w:rPr>
          <w:rFonts w:ascii="Times New Roman" w:hAnsi="Times New Roman" w:cs="Times New Roman"/>
          <w:sz w:val="24"/>
          <w:szCs w:val="24"/>
          <w:lang w:val="ro-RO"/>
        </w:rPr>
        <w:t xml:space="preserve"> contractului RCA</w:t>
      </w:r>
      <w:r w:rsidR="00D53881">
        <w:rPr>
          <w:rFonts w:ascii="Times New Roman" w:hAnsi="Times New Roman" w:cs="Times New Roman"/>
          <w:sz w:val="24"/>
          <w:szCs w:val="24"/>
          <w:lang w:val="ro-RO"/>
        </w:rPr>
        <w:t xml:space="preserve"> și prelungește valabilitatea 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>acestuia</w:t>
      </w:r>
      <w:r w:rsidR="00D53881">
        <w:rPr>
          <w:rFonts w:ascii="Times New Roman" w:hAnsi="Times New Roman" w:cs="Times New Roman"/>
          <w:sz w:val="24"/>
          <w:szCs w:val="24"/>
          <w:lang w:val="ro-RO"/>
        </w:rPr>
        <w:t xml:space="preserve"> cu perioada în care acesta a fost suspendat. </w:t>
      </w:r>
      <w:r w:rsidR="00FF0B13">
        <w:rPr>
          <w:rFonts w:ascii="Times New Roman" w:hAnsi="Times New Roman" w:cs="Times New Roman"/>
          <w:sz w:val="24"/>
          <w:szCs w:val="24"/>
          <w:lang w:val="ro-RO"/>
        </w:rPr>
        <w:t>Se urmărește posibilitatea utilizării sezoniere a vehiculului</w:t>
      </w:r>
      <w:r w:rsidR="00D53881" w:rsidRPr="00D538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3881" w:rsidRPr="004B21A2">
        <w:rPr>
          <w:rFonts w:ascii="Times New Roman" w:hAnsi="Times New Roman" w:cs="Times New Roman"/>
          <w:b/>
          <w:sz w:val="24"/>
          <w:szCs w:val="24"/>
          <w:lang w:val="ro-RO"/>
        </w:rPr>
        <w:t>– modificare legislație primară.</w:t>
      </w:r>
      <w:r w:rsidR="00885A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73EF305D" w14:textId="3EE0D744" w:rsidR="00D869FF" w:rsidRDefault="00885A9D" w:rsidP="009650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Termen – proiectul este înregistrat la Senat, termenul depinde de procedurile parlamentare.</w:t>
      </w:r>
    </w:p>
    <w:p w14:paraId="1FE7709E" w14:textId="67AEFB05" w:rsidR="00770A1F" w:rsidRDefault="00862C00" w:rsidP="009650E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2.2.</w:t>
      </w:r>
      <w:r w:rsidRPr="004B21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Efectuarea plății primei RCA în rate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indiferent de nivelul acesteia pentru reducerea efortului financiar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impunerea ca asigurătorii să permită achitarea primei de asigurare în rate, atât la persoanele fizice</w:t>
      </w:r>
      <w:r w:rsidR="009650E1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cât și la persoanele juridice, </w:t>
      </w:r>
      <w:r w:rsidRPr="00007529">
        <w:rPr>
          <w:rFonts w:ascii="Times New Roman" w:hAnsi="Times New Roman" w:cs="Times New Roman"/>
          <w:sz w:val="24"/>
          <w:szCs w:val="24"/>
          <w:lang w:val="ro-RO"/>
        </w:rPr>
        <w:t>opțiunea plății în rate aparținând potențialului asigurat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Se urmărește reducerea efortului financiar al potențialului asigurat în ceea ce privește obligația de a încheia contracte RCA - </w:t>
      </w:r>
      <w:r w:rsidRPr="004B21A2">
        <w:rPr>
          <w:rFonts w:ascii="Times New Roman" w:hAnsi="Times New Roman" w:cs="Times New Roman"/>
          <w:b/>
          <w:sz w:val="24"/>
          <w:szCs w:val="24"/>
          <w:lang w:val="ro-RO"/>
        </w:rPr>
        <w:t>legislație primară.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3A1F51D4" w14:textId="52AF2D7C" w:rsidR="00862C00" w:rsidRDefault="00862C00" w:rsidP="009650E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Termen – proiectul este înregistrat la Senat, termenul depinde de procedurile parlamentare. </w:t>
      </w:r>
    </w:p>
    <w:p w14:paraId="5C000586" w14:textId="527A6110" w:rsidR="00770A1F" w:rsidRDefault="00862C00" w:rsidP="009650E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6E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2.3. </w:t>
      </w:r>
      <w:r w:rsidR="00770A1F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081C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evizuirea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modalității de </w:t>
      </w:r>
      <w:r w:rsidR="009650E1">
        <w:rPr>
          <w:rFonts w:ascii="Times New Roman" w:hAnsi="Times New Roman" w:cs="Times New Roman"/>
          <w:b/>
          <w:sz w:val="24"/>
          <w:szCs w:val="24"/>
          <w:lang w:val="ro-RO"/>
        </w:rPr>
        <w:t>stabilire 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tarifului de primă RCA pentru contractele încheiate pe perioade </w:t>
      </w:r>
      <w:r w:rsidR="00770A1F">
        <w:rPr>
          <w:rFonts w:ascii="Times New Roman" w:hAnsi="Times New Roman" w:cs="Times New Roman"/>
          <w:b/>
          <w:sz w:val="24"/>
          <w:szCs w:val="24"/>
          <w:lang w:val="ro-RO"/>
        </w:rPr>
        <w:t>mai mici de 12 luni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F6E6B">
        <w:rPr>
          <w:rFonts w:ascii="Times New Roman" w:hAnsi="Times New Roman" w:cs="Times New Roman"/>
          <w:sz w:val="24"/>
          <w:szCs w:val="24"/>
          <w:lang w:val="ro-RO"/>
        </w:rPr>
        <w:t xml:space="preserve">– Se </w:t>
      </w:r>
      <w:r w:rsidRPr="0057549A">
        <w:rPr>
          <w:rFonts w:ascii="Times New Roman" w:hAnsi="Times New Roman" w:cs="Times New Roman"/>
          <w:sz w:val="24"/>
          <w:szCs w:val="24"/>
          <w:lang w:val="ro-RO"/>
        </w:rPr>
        <w:t>urmărește</w:t>
      </w:r>
      <w:r w:rsidR="00CE6623" w:rsidRPr="005754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549A">
        <w:rPr>
          <w:rFonts w:ascii="Times New Roman" w:hAnsi="Times New Roman" w:cs="Times New Roman"/>
          <w:sz w:val="24"/>
          <w:szCs w:val="24"/>
          <w:lang w:val="ro-RO"/>
        </w:rPr>
        <w:t>diminuarea</w:t>
      </w:r>
      <w:r w:rsidR="00BC09D0" w:rsidRPr="0057549A">
        <w:rPr>
          <w:rFonts w:ascii="Times New Roman" w:hAnsi="Times New Roman" w:cs="Times New Roman"/>
          <w:sz w:val="24"/>
          <w:szCs w:val="24"/>
          <w:lang w:val="ro-RO"/>
        </w:rPr>
        <w:t xml:space="preserve"> tarifului pentru aceste perioade subanuale. </w:t>
      </w:r>
    </w:p>
    <w:p w14:paraId="5E92F72C" w14:textId="17A8DDC5" w:rsidR="00862C00" w:rsidRPr="00FF6E6B" w:rsidRDefault="00BC09D0" w:rsidP="009650E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79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Termen </w:t>
      </w:r>
      <w:r w:rsidR="00770A1F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Pr="002B79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70A1F">
        <w:rPr>
          <w:rFonts w:ascii="Times New Roman" w:hAnsi="Times New Roman" w:cs="Times New Roman"/>
          <w:b/>
          <w:sz w:val="24"/>
          <w:szCs w:val="24"/>
          <w:lang w:val="ro-RO"/>
        </w:rPr>
        <w:t>în curs</w:t>
      </w:r>
    </w:p>
    <w:p w14:paraId="34593FF7" w14:textId="77777777" w:rsidR="009650E1" w:rsidRDefault="009650E1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2145ED" w14:textId="65FCF53E" w:rsidR="00862C00" w:rsidRDefault="00862C00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3. Măsuri care au ca obiectiv responsabilizarea conducătorilor auto:</w:t>
      </w:r>
    </w:p>
    <w:p w14:paraId="638B3E17" w14:textId="44509BD1" w:rsidR="00770A1F" w:rsidRDefault="00862C00" w:rsidP="009650E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E316A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D24F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FF0B13">
        <w:rPr>
          <w:rFonts w:ascii="Times New Roman" w:hAnsi="Times New Roman" w:cs="Times New Roman"/>
          <w:b/>
          <w:sz w:val="24"/>
          <w:szCs w:val="24"/>
          <w:lang w:val="ro-RO"/>
        </w:rPr>
        <w:t>Mo</w:t>
      </w:r>
      <w:r w:rsidR="00D538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nitorizarea </w:t>
      </w:r>
      <w:r w:rsidR="003E23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electronică prin rețeaua de camere de supraveghere </w:t>
      </w:r>
      <w:r w:rsidR="00D53881">
        <w:rPr>
          <w:rFonts w:ascii="Times New Roman" w:hAnsi="Times New Roman" w:cs="Times New Roman"/>
          <w:b/>
          <w:sz w:val="24"/>
          <w:szCs w:val="24"/>
          <w:lang w:val="ro-RO"/>
        </w:rPr>
        <w:t>în trafic a valabilității RCA –</w:t>
      </w:r>
      <w:r w:rsidR="00D538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53881">
        <w:rPr>
          <w:rFonts w:ascii="Times New Roman" w:hAnsi="Times New Roman" w:cs="Times New Roman"/>
          <w:sz w:val="24"/>
          <w:szCs w:val="24"/>
          <w:lang w:val="ro-RO"/>
        </w:rPr>
        <w:t>e urmărește creșterea gradului de cuprindere</w:t>
      </w:r>
      <w:r w:rsidR="00770A1F">
        <w:rPr>
          <w:rFonts w:ascii="Times New Roman" w:hAnsi="Times New Roman" w:cs="Times New Roman"/>
          <w:sz w:val="24"/>
          <w:szCs w:val="24"/>
          <w:lang w:val="ro-RO"/>
        </w:rPr>
        <w:t xml:space="preserve"> în asigurare a întregului parc auto (creșterea numărului de asigurați)</w:t>
      </w:r>
      <w:r w:rsidR="00D5388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770A1F">
        <w:rPr>
          <w:rFonts w:ascii="Times New Roman" w:hAnsi="Times New Roman" w:cs="Times New Roman"/>
          <w:sz w:val="24"/>
          <w:szCs w:val="24"/>
          <w:lang w:val="ro-RO"/>
        </w:rPr>
        <w:t xml:space="preserve">implicit </w:t>
      </w:r>
      <w:r w:rsidR="00D53881">
        <w:rPr>
          <w:rFonts w:ascii="Times New Roman" w:hAnsi="Times New Roman" w:cs="Times New Roman"/>
          <w:sz w:val="24"/>
          <w:szCs w:val="24"/>
          <w:lang w:val="ro-RO"/>
        </w:rPr>
        <w:t>scăderea tarif</w:t>
      </w:r>
      <w:r w:rsidR="00770A1F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D53881">
        <w:rPr>
          <w:rFonts w:ascii="Times New Roman" w:hAnsi="Times New Roman" w:cs="Times New Roman"/>
          <w:sz w:val="24"/>
          <w:szCs w:val="24"/>
          <w:lang w:val="ro-RO"/>
        </w:rPr>
        <w:t xml:space="preserve">  – </w:t>
      </w:r>
      <w:r w:rsidR="00D53881" w:rsidRPr="004B21A2">
        <w:rPr>
          <w:rFonts w:ascii="Times New Roman" w:hAnsi="Times New Roman" w:cs="Times New Roman"/>
          <w:b/>
          <w:sz w:val="24"/>
          <w:szCs w:val="24"/>
          <w:lang w:val="ro-RO"/>
        </w:rPr>
        <w:t>legislație primară</w:t>
      </w:r>
      <w:r w:rsidR="00DB421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885A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2846100" w14:textId="3BEA7E27" w:rsidR="00FF0B13" w:rsidRPr="00D53881" w:rsidRDefault="00885A9D" w:rsidP="009650E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Termen – proiectul este înregistrat la Senat, termenul depinde de procedurile parlamentare. </w:t>
      </w:r>
    </w:p>
    <w:p w14:paraId="5C72F9C4" w14:textId="488DD957" w:rsidR="00770A1F" w:rsidRDefault="00862C00" w:rsidP="009650E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E316A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D24FB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132D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E6623">
        <w:rPr>
          <w:rFonts w:ascii="Times New Roman" w:hAnsi="Times New Roman" w:cs="Times New Roman"/>
          <w:b/>
          <w:sz w:val="24"/>
          <w:szCs w:val="24"/>
          <w:lang w:val="ro-RO"/>
        </w:rPr>
        <w:t>Posibilitatea d</w:t>
      </w:r>
      <w:r w:rsidR="00B01928">
        <w:rPr>
          <w:rFonts w:ascii="Times New Roman" w:hAnsi="Times New Roman" w:cs="Times New Roman"/>
          <w:b/>
          <w:sz w:val="24"/>
          <w:szCs w:val="24"/>
          <w:lang w:val="ro-RO"/>
        </w:rPr>
        <w:t>iminu</w:t>
      </w:r>
      <w:r w:rsidR="00CE6623">
        <w:rPr>
          <w:rFonts w:ascii="Times New Roman" w:hAnsi="Times New Roman" w:cs="Times New Roman"/>
          <w:b/>
          <w:sz w:val="24"/>
          <w:szCs w:val="24"/>
          <w:lang w:val="ro-RO"/>
        </w:rPr>
        <w:t>ării</w:t>
      </w:r>
      <w:r w:rsidR="00B019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valorii primei prin i</w:t>
      </w:r>
      <w:r w:rsidR="00D53881" w:rsidRPr="004B21A2">
        <w:rPr>
          <w:rFonts w:ascii="Times New Roman" w:hAnsi="Times New Roman" w:cs="Times New Roman"/>
          <w:b/>
          <w:sz w:val="24"/>
          <w:szCs w:val="24"/>
          <w:lang w:val="ro-RO"/>
        </w:rPr>
        <w:t>ntroducerea franșizei</w:t>
      </w:r>
      <w:r w:rsidR="00B019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plătibilă doar în caz de daună</w:t>
      </w:r>
      <w:r w:rsidR="00D53881">
        <w:rPr>
          <w:rFonts w:ascii="Times New Roman" w:hAnsi="Times New Roman" w:cs="Times New Roman"/>
          <w:sz w:val="24"/>
          <w:szCs w:val="24"/>
          <w:lang w:val="ro-RO"/>
        </w:rPr>
        <w:t xml:space="preserve"> - se urmărește </w:t>
      </w:r>
      <w:r w:rsidR="00D53881" w:rsidRPr="00D54FAF">
        <w:rPr>
          <w:rFonts w:ascii="Times New Roman" w:hAnsi="Times New Roman" w:cs="Times New Roman"/>
          <w:sz w:val="24"/>
          <w:szCs w:val="24"/>
          <w:lang w:val="ro-RO"/>
        </w:rPr>
        <w:t>reducer</w:t>
      </w:r>
      <w:r w:rsidR="00D53881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D53881" w:rsidRPr="00D54FAF">
        <w:rPr>
          <w:rFonts w:ascii="Times New Roman" w:hAnsi="Times New Roman" w:cs="Times New Roman"/>
          <w:sz w:val="24"/>
          <w:szCs w:val="24"/>
          <w:lang w:val="ro-RO"/>
        </w:rPr>
        <w:t xml:space="preserve"> primei de asigurare ce este plătită de către asigurat la încheierea contractului</w:t>
      </w:r>
      <w:r w:rsidR="00D5388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53881" w:rsidRPr="00D54FAF">
        <w:rPr>
          <w:rFonts w:ascii="Times New Roman" w:hAnsi="Times New Roman" w:cs="Times New Roman"/>
          <w:sz w:val="24"/>
          <w:szCs w:val="24"/>
          <w:lang w:val="ro-RO"/>
        </w:rPr>
        <w:t xml:space="preserve">Franșiza 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>este opțională,</w:t>
      </w:r>
      <w:r w:rsidR="009650E1">
        <w:rPr>
          <w:rFonts w:ascii="Times New Roman" w:hAnsi="Times New Roman" w:cs="Times New Roman"/>
          <w:sz w:val="24"/>
          <w:szCs w:val="24"/>
          <w:lang w:val="ro-RO"/>
        </w:rPr>
        <w:t xml:space="preserve"> se</w:t>
      </w:r>
      <w:r w:rsidR="00D53881" w:rsidRPr="00D54FAF">
        <w:rPr>
          <w:rFonts w:ascii="Times New Roman" w:hAnsi="Times New Roman" w:cs="Times New Roman"/>
          <w:sz w:val="24"/>
          <w:szCs w:val="24"/>
          <w:lang w:val="ro-RO"/>
        </w:rPr>
        <w:t xml:space="preserve"> introduce în contract cu acordul părților</w:t>
      </w:r>
      <w:r w:rsidR="00B01928">
        <w:rPr>
          <w:rFonts w:ascii="Times New Roman" w:hAnsi="Times New Roman" w:cs="Times New Roman"/>
          <w:sz w:val="24"/>
          <w:szCs w:val="24"/>
          <w:lang w:val="ro-RO"/>
        </w:rPr>
        <w:t xml:space="preserve"> și este plătibilă</w:t>
      </w:r>
      <w:r w:rsidR="00D538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1928">
        <w:rPr>
          <w:rFonts w:ascii="Times New Roman" w:hAnsi="Times New Roman" w:cs="Times New Roman"/>
          <w:sz w:val="24"/>
          <w:szCs w:val="24"/>
          <w:lang w:val="ro-RO"/>
        </w:rPr>
        <w:t xml:space="preserve">doar în caz de accident </w:t>
      </w:r>
      <w:r w:rsidR="00D53881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D53881" w:rsidRPr="00D54F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3881" w:rsidRPr="004B21A2">
        <w:rPr>
          <w:rFonts w:ascii="Times New Roman" w:hAnsi="Times New Roman" w:cs="Times New Roman"/>
          <w:b/>
          <w:sz w:val="24"/>
          <w:szCs w:val="24"/>
          <w:lang w:val="ro-RO"/>
        </w:rPr>
        <w:t>legislație primară</w:t>
      </w:r>
      <w:r w:rsidR="00DB4212" w:rsidRPr="004B21A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885A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0B8A16EB" w14:textId="517B39BD" w:rsidR="00D53881" w:rsidRDefault="00885A9D" w:rsidP="009650E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Termen – proiectul este înregistrat la Senat, termenul depinde de procedurile parlamentare. </w:t>
      </w:r>
    </w:p>
    <w:p w14:paraId="7FAA6E7F" w14:textId="2D0F4170" w:rsidR="00770A1F" w:rsidRDefault="00862C00" w:rsidP="009650E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E316A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D24FB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D24FB7" w:rsidRPr="004B21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Certificatul de daunalitate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6623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6623">
        <w:rPr>
          <w:rFonts w:ascii="Times New Roman" w:hAnsi="Times New Roman" w:cs="Times New Roman"/>
          <w:sz w:val="24"/>
          <w:szCs w:val="24"/>
          <w:lang w:val="ro-RO"/>
        </w:rPr>
        <w:t>similar cu procesul de interogare existent în sistemul bancar (biroul de credite)</w:t>
      </w:r>
      <w:r w:rsidR="009650E1">
        <w:rPr>
          <w:rFonts w:ascii="Times New Roman" w:hAnsi="Times New Roman" w:cs="Times New Roman"/>
          <w:sz w:val="24"/>
          <w:szCs w:val="24"/>
          <w:lang w:val="ro-RO"/>
        </w:rPr>
        <w:t xml:space="preserve">, se 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>introduce</w:t>
      </w:r>
      <w:r w:rsidR="009650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>posibilit</w:t>
      </w:r>
      <w:r w:rsidR="009650E1"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1783">
        <w:rPr>
          <w:rFonts w:ascii="Times New Roman" w:hAnsi="Times New Roman" w:cs="Times New Roman"/>
          <w:sz w:val="24"/>
          <w:szCs w:val="24"/>
          <w:lang w:val="ro-RO"/>
        </w:rPr>
        <w:t xml:space="preserve">ca 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 xml:space="preserve">acesta </w:t>
      </w:r>
      <w:r w:rsidR="00501783">
        <w:rPr>
          <w:rFonts w:ascii="Times New Roman" w:hAnsi="Times New Roman" w:cs="Times New Roman"/>
          <w:sz w:val="24"/>
          <w:szCs w:val="24"/>
          <w:lang w:val="ro-RO"/>
        </w:rPr>
        <w:t>să poată fi solicitat</w:t>
      </w:r>
      <w:r w:rsidR="00081C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>și de către persoane juridice care au un interes legitim (ex.: angajatori ai șoferilor pentru care este necesară cunoașterea istoricului de daunalitate al acestora)</w:t>
      </w:r>
      <w:r w:rsidR="00501783">
        <w:rPr>
          <w:rFonts w:ascii="Times New Roman" w:hAnsi="Times New Roman" w:cs="Times New Roman"/>
          <w:sz w:val="24"/>
          <w:szCs w:val="24"/>
          <w:lang w:val="ro-RO"/>
        </w:rPr>
        <w:t xml:space="preserve"> cu acordul 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 xml:space="preserve">potențialului </w:t>
      </w:r>
      <w:r w:rsidR="00501783">
        <w:rPr>
          <w:rFonts w:ascii="Times New Roman" w:hAnsi="Times New Roman" w:cs="Times New Roman"/>
          <w:sz w:val="24"/>
          <w:szCs w:val="24"/>
          <w:lang w:val="ro-RO"/>
        </w:rPr>
        <w:t xml:space="preserve">asigurat și respectarea </w:t>
      </w:r>
      <w:r w:rsidR="00501783">
        <w:rPr>
          <w:rFonts w:ascii="Times New Roman" w:hAnsi="Times New Roman" w:cs="Times New Roman"/>
          <w:sz w:val="24"/>
          <w:szCs w:val="24"/>
          <w:lang w:val="ro-RO"/>
        </w:rPr>
        <w:lastRenderedPageBreak/>
        <w:t>legislației privind GDPR. Se urmărește responsabilizarea conducătorilor auto</w:t>
      </w:r>
      <w:r w:rsidR="00E316AE">
        <w:rPr>
          <w:rFonts w:ascii="Times New Roman" w:hAnsi="Times New Roman" w:cs="Times New Roman"/>
          <w:sz w:val="24"/>
          <w:szCs w:val="24"/>
          <w:lang w:val="ro-RO"/>
        </w:rPr>
        <w:t xml:space="preserve"> cu efect în timp asupra reducerii tarifului</w:t>
      </w:r>
      <w:r w:rsidR="00D24FB7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D24FB7" w:rsidRPr="00D24F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4FB7" w:rsidRPr="004B21A2">
        <w:rPr>
          <w:rFonts w:ascii="Times New Roman" w:hAnsi="Times New Roman" w:cs="Times New Roman"/>
          <w:b/>
          <w:sz w:val="24"/>
          <w:szCs w:val="24"/>
          <w:lang w:val="ro-RO"/>
        </w:rPr>
        <w:t>legislație primară.</w:t>
      </w:r>
      <w:r w:rsidR="00885A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03CCA094" w14:textId="3D4E3137" w:rsidR="00885A9D" w:rsidRDefault="00885A9D" w:rsidP="009650E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Termen – proiectul este înregistrat la Senat, termenul depinde de procedurile parlamentare. </w:t>
      </w:r>
    </w:p>
    <w:p w14:paraId="5D706314" w14:textId="77777777" w:rsidR="009650E1" w:rsidRDefault="009650E1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38F600" w14:textId="5EF7A48B" w:rsidR="00D54FAF" w:rsidRDefault="00BC09D0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D54FAF" w:rsidRPr="006F55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Alte măsuri </w:t>
      </w:r>
      <w:r w:rsidR="00D54FA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 termen mediu și lung </w:t>
      </w:r>
      <w:r w:rsidR="00885A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(3-6 luni) </w:t>
      </w:r>
      <w:r w:rsidR="00D54FAF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care </w:t>
      </w:r>
      <w:r w:rsidR="00CE6623">
        <w:rPr>
          <w:rFonts w:ascii="Times New Roman" w:hAnsi="Times New Roman" w:cs="Times New Roman"/>
          <w:b/>
          <w:sz w:val="24"/>
          <w:szCs w:val="24"/>
          <w:lang w:val="ro-RO"/>
        </w:rPr>
        <w:t>vizează</w:t>
      </w:r>
      <w:r w:rsidR="005017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E66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îmbunătățirea </w:t>
      </w:r>
      <w:r w:rsidR="00501783">
        <w:rPr>
          <w:rFonts w:ascii="Times New Roman" w:hAnsi="Times New Roman" w:cs="Times New Roman"/>
          <w:b/>
          <w:sz w:val="24"/>
          <w:szCs w:val="24"/>
          <w:lang w:val="ro-RO"/>
        </w:rPr>
        <w:t>sistemului de asigurări RCA</w:t>
      </w:r>
      <w:r w:rsidR="00CE66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</w:t>
      </w:r>
      <w:r w:rsidR="00CE6623" w:rsidRPr="002B790F">
        <w:rPr>
          <w:rFonts w:ascii="Times New Roman" w:hAnsi="Times New Roman" w:cs="Times New Roman"/>
          <w:b/>
          <w:sz w:val="24"/>
          <w:szCs w:val="24"/>
          <w:lang w:val="ro-RO"/>
        </w:rPr>
        <w:t>scăderea primei de asigurare în cazul asiguraților cu o conduită bună în trafic</w:t>
      </w:r>
      <w:r w:rsidR="00501783" w:rsidRPr="0057549A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10424C99" w14:textId="7BC2E86A" w:rsidR="00E316AE" w:rsidRPr="004B21A2" w:rsidRDefault="00501783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0178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E2360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E316AE" w:rsidRPr="004B21A2">
        <w:rPr>
          <w:rFonts w:ascii="Times New Roman" w:hAnsi="Times New Roman" w:cs="Times New Roman"/>
          <w:b/>
          <w:sz w:val="24"/>
          <w:szCs w:val="24"/>
          <w:lang w:val="ro-RO"/>
        </w:rPr>
        <w:t>.1.</w:t>
      </w:r>
      <w:r w:rsidR="00E316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16AE">
        <w:rPr>
          <w:rFonts w:ascii="Times New Roman" w:hAnsi="Times New Roman" w:cs="Times New Roman"/>
          <w:b/>
          <w:sz w:val="24"/>
          <w:szCs w:val="24"/>
          <w:lang w:val="ro-RO"/>
        </w:rPr>
        <w:t>Utilizarea dispozitivelor telematics</w:t>
      </w:r>
      <w:r w:rsidR="009650E1">
        <w:rPr>
          <w:rStyle w:val="FootnoteReference"/>
          <w:rFonts w:ascii="Times New Roman" w:hAnsi="Times New Roman" w:cs="Times New Roman"/>
          <w:b/>
          <w:sz w:val="24"/>
          <w:szCs w:val="24"/>
          <w:lang w:val="ro-RO"/>
        </w:rPr>
        <w:footnoteReference w:id="1"/>
      </w:r>
      <w:r w:rsidR="009A16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316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9A1666" w:rsidRPr="004B21A2">
        <w:rPr>
          <w:rFonts w:ascii="Times New Roman" w:hAnsi="Times New Roman" w:cs="Times New Roman"/>
          <w:sz w:val="24"/>
          <w:szCs w:val="24"/>
          <w:lang w:val="ro-RO"/>
        </w:rPr>
        <w:t>încurajarea utilizării acestora în cazul contractelor RCA</w:t>
      </w:r>
      <w:r w:rsidR="009A166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A1666" w:rsidRPr="004B21A2">
        <w:rPr>
          <w:rFonts w:ascii="Times New Roman" w:hAnsi="Times New Roman" w:cs="Times New Roman"/>
          <w:sz w:val="24"/>
          <w:szCs w:val="24"/>
          <w:lang w:val="ro-RO"/>
        </w:rPr>
        <w:t xml:space="preserve"> similar contractelor facultative</w:t>
      </w:r>
      <w:r w:rsidR="009A1666">
        <w:rPr>
          <w:rFonts w:ascii="Times New Roman" w:hAnsi="Times New Roman" w:cs="Times New Roman"/>
          <w:sz w:val="24"/>
          <w:szCs w:val="24"/>
          <w:lang w:val="ro-RO"/>
        </w:rPr>
        <w:t>. Se urmărește scăderea primei de asigurare în cazul asiguraților cu o conduită bună în trafic și</w:t>
      </w:r>
      <w:r w:rsidR="00E316AE" w:rsidRPr="002123A3">
        <w:rPr>
          <w:rFonts w:ascii="Times New Roman" w:hAnsi="Times New Roman" w:cs="Times New Roman"/>
          <w:sz w:val="24"/>
          <w:szCs w:val="24"/>
          <w:lang w:val="ro-RO"/>
        </w:rPr>
        <w:t xml:space="preserve"> responsabiliz</w:t>
      </w:r>
      <w:r w:rsidR="009A1666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="00E316AE" w:rsidRPr="002123A3">
        <w:rPr>
          <w:rFonts w:ascii="Times New Roman" w:hAnsi="Times New Roman" w:cs="Times New Roman"/>
          <w:sz w:val="24"/>
          <w:szCs w:val="24"/>
          <w:lang w:val="ro-RO"/>
        </w:rPr>
        <w:t xml:space="preserve"> conducătorilor auto</w:t>
      </w:r>
      <w:r w:rsidR="009A16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A8140F4" w14:textId="0D764350" w:rsidR="006030B9" w:rsidRDefault="00446DD2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3E2360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4B21A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B948C5" w:rsidRPr="004B21A2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9A1666" w:rsidRPr="004B21A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6623" w:rsidRPr="002B790F">
        <w:rPr>
          <w:rFonts w:ascii="Times New Roman" w:hAnsi="Times New Roman" w:cs="Times New Roman"/>
          <w:b/>
          <w:sz w:val="24"/>
          <w:szCs w:val="24"/>
          <w:lang w:val="ro-RO"/>
        </w:rPr>
        <w:t>Urmărirea conformării cu</w:t>
      </w:r>
      <w:r w:rsidR="00CE66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B21A2">
        <w:rPr>
          <w:rFonts w:ascii="Times New Roman" w:hAnsi="Times New Roman" w:cs="Times New Roman"/>
          <w:b/>
          <w:sz w:val="24"/>
          <w:szCs w:val="24"/>
          <w:lang w:val="ro-RO"/>
        </w:rPr>
        <w:t>recomandări/</w:t>
      </w:r>
      <w:r w:rsidR="00081C49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Pr="004B21A2">
        <w:rPr>
          <w:rFonts w:ascii="Times New Roman" w:hAnsi="Times New Roman" w:cs="Times New Roman"/>
          <w:b/>
          <w:sz w:val="24"/>
          <w:szCs w:val="24"/>
          <w:lang w:val="ro-RO"/>
        </w:rPr>
        <w:t>hid de bune practici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48C5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o-RO"/>
        </w:rPr>
        <w:t>în vederea creșterii incluziunii financiare</w:t>
      </w:r>
      <w:r w:rsidR="003F7D2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948C5">
        <w:rPr>
          <w:rFonts w:ascii="Times New Roman" w:hAnsi="Times New Roman" w:cs="Times New Roman"/>
          <w:sz w:val="24"/>
          <w:szCs w:val="24"/>
          <w:lang w:val="ro-RO"/>
        </w:rPr>
        <w:t xml:space="preserve">creșterii </w:t>
      </w:r>
      <w:r w:rsidR="003F7D2F">
        <w:rPr>
          <w:rFonts w:ascii="Times New Roman" w:hAnsi="Times New Roman" w:cs="Times New Roman"/>
          <w:sz w:val="24"/>
          <w:szCs w:val="24"/>
          <w:lang w:val="ro-RO"/>
        </w:rPr>
        <w:t>gradului de cuprindere în asigurarea RCA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3F7D2F">
        <w:rPr>
          <w:rFonts w:ascii="Times New Roman" w:hAnsi="Times New Roman" w:cs="Times New Roman"/>
          <w:sz w:val="24"/>
          <w:szCs w:val="24"/>
          <w:lang w:val="ro-RO"/>
        </w:rPr>
        <w:t>îmbunătățirii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7D2F">
        <w:rPr>
          <w:rFonts w:ascii="Times New Roman" w:hAnsi="Times New Roman" w:cs="Times New Roman"/>
          <w:sz w:val="24"/>
          <w:szCs w:val="24"/>
          <w:lang w:val="ro-RO"/>
        </w:rPr>
        <w:t>practicilor asigurătorilor în relația cu proprii asigurați și persoanele prejudiciate.</w:t>
      </w:r>
    </w:p>
    <w:p w14:paraId="7E4EE29D" w14:textId="77777777" w:rsidR="009650E1" w:rsidRDefault="009650E1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BA5B366" w14:textId="3B95D666" w:rsidR="00B53F03" w:rsidRDefault="00830EEA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B948C5" w:rsidRPr="004B21A2">
        <w:rPr>
          <w:rFonts w:ascii="Times New Roman" w:hAnsi="Times New Roman" w:cs="Times New Roman"/>
          <w:b/>
          <w:sz w:val="24"/>
          <w:szCs w:val="24"/>
          <w:lang w:val="ro-RO"/>
        </w:rPr>
        <w:t>. Alte precizări ale A.S.F.</w:t>
      </w:r>
      <w:r w:rsidR="003E2360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0EE012F8" w14:textId="6C153646" w:rsidR="006030B9" w:rsidRDefault="006030B9" w:rsidP="009650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România frecvența medie </w:t>
      </w:r>
      <w:r w:rsidR="004A58C6">
        <w:rPr>
          <w:rFonts w:ascii="Times New Roman" w:hAnsi="Times New Roman" w:cs="Times New Roman"/>
          <w:sz w:val="24"/>
          <w:szCs w:val="24"/>
          <w:lang w:val="ro-RO"/>
        </w:rPr>
        <w:t xml:space="preserve">a daunelor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per total piață </w:t>
      </w:r>
      <w:r w:rsidR="00770A1F">
        <w:rPr>
          <w:rFonts w:ascii="Times New Roman" w:hAnsi="Times New Roman" w:cs="Times New Roman"/>
          <w:sz w:val="24"/>
          <w:szCs w:val="24"/>
          <w:lang w:val="ro-RO"/>
        </w:rPr>
        <w:t xml:space="preserve">RCA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este de </w:t>
      </w:r>
      <w:r w:rsidR="00830EEA">
        <w:rPr>
          <w:rFonts w:ascii="Times New Roman" w:hAnsi="Times New Roman" w:cs="Times New Roman"/>
          <w:sz w:val="24"/>
          <w:szCs w:val="24"/>
          <w:lang w:val="ro-RO"/>
        </w:rPr>
        <w:t>5,7</w:t>
      </w:r>
      <w:r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770A1F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2"/>
      </w:r>
      <w:r w:rsidR="00B9047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CE6623">
        <w:rPr>
          <w:rFonts w:ascii="Times New Roman" w:hAnsi="Times New Roman" w:cs="Times New Roman"/>
          <w:sz w:val="24"/>
          <w:szCs w:val="24"/>
          <w:lang w:val="ro-RO"/>
        </w:rPr>
        <w:t xml:space="preserve">aproximativ </w:t>
      </w:r>
      <w:r w:rsidR="00B90472">
        <w:rPr>
          <w:rFonts w:ascii="Times New Roman" w:hAnsi="Times New Roman" w:cs="Times New Roman"/>
          <w:sz w:val="24"/>
          <w:szCs w:val="24"/>
          <w:lang w:val="ro-RO"/>
        </w:rPr>
        <w:t>6 vehicule din 100 produc daune în urma unui accident)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90472">
        <w:rPr>
          <w:rFonts w:ascii="Times New Roman" w:hAnsi="Times New Roman" w:cs="Times New Roman"/>
          <w:sz w:val="24"/>
          <w:szCs w:val="24"/>
          <w:lang w:val="ro-RO"/>
        </w:rPr>
        <w:t xml:space="preserve">În alte state membre, aceasta este considerabil mai mică: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Germania 4,4%, Italia 4,2%, Bulgaria 3,82%, Polonia 3,69%, Slovacia 3,35%, Cehia 2,73% și Finlanda 1,8%. Este de menționat faptul că deși diferențele par </w:t>
      </w:r>
      <w:r w:rsidR="00B90472">
        <w:rPr>
          <w:rFonts w:ascii="Times New Roman" w:hAnsi="Times New Roman" w:cs="Times New Roman"/>
          <w:sz w:val="24"/>
          <w:szCs w:val="24"/>
          <w:lang w:val="ro-RO"/>
        </w:rPr>
        <w:t>mici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impactul reflectat real în tariful de primă poate fi unul semnificativ, având în vedere totodată și dauna medie înregistrată în aceste state. </w:t>
      </w:r>
      <w:r w:rsidR="00830EEA">
        <w:rPr>
          <w:rFonts w:ascii="Times New Roman" w:hAnsi="Times New Roman" w:cs="Times New Roman"/>
          <w:sz w:val="24"/>
          <w:szCs w:val="24"/>
          <w:lang w:val="ro-RO"/>
        </w:rPr>
        <w:t xml:space="preserve">Totodată, dauna medie </w:t>
      </w:r>
      <w:r w:rsidR="008226D0">
        <w:rPr>
          <w:rFonts w:ascii="Times New Roman" w:hAnsi="Times New Roman" w:cs="Times New Roman"/>
          <w:sz w:val="24"/>
          <w:szCs w:val="24"/>
          <w:lang w:val="ro-RO"/>
        </w:rPr>
        <w:t xml:space="preserve">întâmplată </w:t>
      </w:r>
      <w:r w:rsidR="00830EEA">
        <w:rPr>
          <w:rFonts w:ascii="Times New Roman" w:hAnsi="Times New Roman" w:cs="Times New Roman"/>
          <w:sz w:val="24"/>
          <w:szCs w:val="24"/>
          <w:lang w:val="ro-RO"/>
        </w:rPr>
        <w:t>istorică per total piață RCA a înregistrat valoarea de 8.855</w:t>
      </w:r>
      <w:r w:rsidR="00770A1F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830EEA"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  <w:r w:rsidR="0026730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70A1F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8226D0">
        <w:rPr>
          <w:rFonts w:ascii="Times New Roman" w:hAnsi="Times New Roman" w:cs="Times New Roman"/>
          <w:sz w:val="24"/>
          <w:szCs w:val="24"/>
          <w:lang w:val="ro-RO"/>
        </w:rPr>
        <w:t xml:space="preserve">perioada ianuarie - septembrie </w:t>
      </w:r>
      <w:r w:rsidR="00770A1F">
        <w:rPr>
          <w:rFonts w:ascii="Times New Roman" w:hAnsi="Times New Roman" w:cs="Times New Roman"/>
          <w:sz w:val="24"/>
          <w:szCs w:val="24"/>
          <w:lang w:val="ro-RO"/>
        </w:rPr>
        <w:t xml:space="preserve">2023 </w:t>
      </w:r>
      <w:r w:rsidR="008226D0">
        <w:rPr>
          <w:rFonts w:ascii="Times New Roman" w:hAnsi="Times New Roman" w:cs="Times New Roman"/>
          <w:sz w:val="24"/>
          <w:szCs w:val="24"/>
          <w:lang w:val="ro-RO"/>
        </w:rPr>
        <w:t>a fost</w:t>
      </w:r>
      <w:r w:rsidR="00770A1F">
        <w:rPr>
          <w:rFonts w:ascii="Times New Roman" w:hAnsi="Times New Roman" w:cs="Times New Roman"/>
          <w:sz w:val="24"/>
          <w:szCs w:val="24"/>
          <w:lang w:val="ro-RO"/>
        </w:rPr>
        <w:t xml:space="preserve"> înregistrată o creștere a daunei medii </w:t>
      </w:r>
      <w:r w:rsidR="008226D0">
        <w:rPr>
          <w:rFonts w:ascii="Times New Roman" w:hAnsi="Times New Roman" w:cs="Times New Roman"/>
          <w:sz w:val="24"/>
          <w:szCs w:val="24"/>
          <w:lang w:val="ro-RO"/>
        </w:rPr>
        <w:t>plătite care a atins valoarea de 10.750 lei, în creștere cu 12% comparativ cu perioada similară din anul precedent.</w:t>
      </w:r>
    </w:p>
    <w:p w14:paraId="77636018" w14:textId="0684DA5F" w:rsidR="00652020" w:rsidRDefault="006030B9" w:rsidP="009650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același timp, c</w:t>
      </w:r>
      <w:r w:rsidR="00B948C5" w:rsidRPr="004B21A2">
        <w:rPr>
          <w:rFonts w:ascii="Times New Roman" w:hAnsi="Times New Roman" w:cs="Times New Roman"/>
          <w:sz w:val="24"/>
          <w:szCs w:val="24"/>
          <w:lang w:val="ro-RO"/>
        </w:rPr>
        <w:t xml:space="preserve">ontextul actual arată </w:t>
      </w:r>
      <w:r w:rsidR="00B948C5">
        <w:rPr>
          <w:rFonts w:ascii="Times New Roman" w:hAnsi="Times New Roman" w:cs="Times New Roman"/>
          <w:sz w:val="24"/>
          <w:szCs w:val="24"/>
          <w:lang w:val="ro-RO"/>
        </w:rPr>
        <w:t xml:space="preserve">că în cazul categoriei de vehicule </w:t>
      </w:r>
      <w:r w:rsidR="00830EEA">
        <w:rPr>
          <w:rFonts w:ascii="Times New Roman" w:hAnsi="Times New Roman" w:cs="Times New Roman"/>
          <w:sz w:val="24"/>
          <w:szCs w:val="24"/>
          <w:lang w:val="ro-RO"/>
        </w:rPr>
        <w:t>trans</w:t>
      </w:r>
      <w:r w:rsidR="00B948C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830EEA">
        <w:rPr>
          <w:rFonts w:ascii="Times New Roman" w:hAnsi="Times New Roman" w:cs="Times New Roman"/>
          <w:sz w:val="24"/>
          <w:szCs w:val="24"/>
          <w:lang w:val="ro-RO"/>
        </w:rPr>
        <w:t xml:space="preserve">ort marfă </w:t>
      </w:r>
      <w:r w:rsidR="00770A1F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948C5">
        <w:rPr>
          <w:rFonts w:ascii="Times New Roman" w:hAnsi="Times New Roman" w:cs="Times New Roman"/>
          <w:sz w:val="24"/>
          <w:szCs w:val="24"/>
          <w:lang w:val="ro-RO"/>
        </w:rPr>
        <w:t>este 16t</w:t>
      </w:r>
      <w:r w:rsidR="00830EEA">
        <w:rPr>
          <w:rFonts w:ascii="Times New Roman" w:hAnsi="Times New Roman" w:cs="Times New Roman"/>
          <w:sz w:val="24"/>
          <w:szCs w:val="24"/>
          <w:lang w:val="ro-RO"/>
        </w:rPr>
        <w:t xml:space="preserve"> deținute de persoane juridice</w:t>
      </w:r>
      <w:r w:rsidR="00B948C5">
        <w:rPr>
          <w:rFonts w:ascii="Times New Roman" w:hAnsi="Times New Roman" w:cs="Times New Roman"/>
          <w:sz w:val="24"/>
          <w:szCs w:val="24"/>
          <w:lang w:val="ro-RO"/>
        </w:rPr>
        <w:t>, din punct de vedere istoric, daunalitatea este cea mai ridicată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față de celelalte categorii de vehicule</w:t>
      </w:r>
      <w:r w:rsidR="00B9047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30EEA">
        <w:rPr>
          <w:rFonts w:ascii="Times New Roman" w:hAnsi="Times New Roman" w:cs="Times New Roman"/>
          <w:sz w:val="24"/>
          <w:szCs w:val="24"/>
          <w:lang w:val="ro-RO"/>
        </w:rPr>
        <w:t>frecvența daunelor a înregistrat</w:t>
      </w:r>
      <w:r w:rsidR="0026730A">
        <w:rPr>
          <w:rFonts w:ascii="Times New Roman" w:hAnsi="Times New Roman" w:cs="Times New Roman"/>
          <w:sz w:val="24"/>
          <w:szCs w:val="24"/>
          <w:lang w:val="ro-RO"/>
        </w:rPr>
        <w:t xml:space="preserve"> valoarea de 19,1%</w:t>
      </w:r>
      <w:r w:rsidR="00770A1F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B904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4FE4">
        <w:rPr>
          <w:rFonts w:ascii="Times New Roman" w:hAnsi="Times New Roman" w:cs="Times New Roman"/>
          <w:sz w:val="24"/>
          <w:szCs w:val="24"/>
          <w:lang w:val="ro-RO"/>
        </w:rPr>
        <w:t xml:space="preserve"> în condițiile în care </w:t>
      </w:r>
      <w:r w:rsidR="00B23F98">
        <w:rPr>
          <w:rFonts w:ascii="Times New Roman" w:hAnsi="Times New Roman" w:cs="Times New Roman"/>
          <w:sz w:val="24"/>
          <w:szCs w:val="24"/>
          <w:lang w:val="ro-RO"/>
        </w:rPr>
        <w:t>frecvența daunelor</w:t>
      </w:r>
      <w:r w:rsidR="00CE6623">
        <w:rPr>
          <w:rFonts w:ascii="Times New Roman" w:hAnsi="Times New Roman" w:cs="Times New Roman"/>
          <w:sz w:val="24"/>
          <w:szCs w:val="24"/>
          <w:lang w:val="ro-RO"/>
        </w:rPr>
        <w:t xml:space="preserve"> la nivelul parcului național auto este de </w:t>
      </w:r>
      <w:r w:rsidR="00830EEA">
        <w:rPr>
          <w:rFonts w:ascii="Times New Roman" w:hAnsi="Times New Roman" w:cs="Times New Roman"/>
          <w:sz w:val="24"/>
          <w:szCs w:val="24"/>
          <w:lang w:val="ro-RO"/>
        </w:rPr>
        <w:t>5,7</w:t>
      </w:r>
      <w:r w:rsidR="00CE6623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26730A">
        <w:rPr>
          <w:rFonts w:ascii="Times New Roman" w:hAnsi="Times New Roman" w:cs="Times New Roman"/>
          <w:sz w:val="24"/>
          <w:szCs w:val="24"/>
          <w:lang w:val="ro-RO"/>
        </w:rPr>
        <w:t>, iar dauna medie</w:t>
      </w:r>
      <w:r w:rsidR="008226D0">
        <w:rPr>
          <w:rFonts w:ascii="Times New Roman" w:hAnsi="Times New Roman" w:cs="Times New Roman"/>
          <w:sz w:val="24"/>
          <w:szCs w:val="24"/>
          <w:lang w:val="ro-RO"/>
        </w:rPr>
        <w:t xml:space="preserve"> întâmplată</w:t>
      </w:r>
      <w:r w:rsidR="0026730A">
        <w:rPr>
          <w:rFonts w:ascii="Times New Roman" w:hAnsi="Times New Roman" w:cs="Times New Roman"/>
          <w:sz w:val="24"/>
          <w:szCs w:val="24"/>
          <w:lang w:val="ro-RO"/>
        </w:rPr>
        <w:t xml:space="preserve"> a fost în valoare de 15.933 lei, comparativ cu valoarea înregistrată la nivelul pieței de 8.855 lei.</w:t>
      </w:r>
      <w:r w:rsidR="00CE66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8AC171" w14:textId="5CB33986" w:rsidR="00652020" w:rsidRDefault="00652020" w:rsidP="009650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Menționăm că indicatorii prezentați mai sus nu includ efectul daunelor întâmplate dar care nu au fost încă avizate la data de referință</w:t>
      </w:r>
      <w:r w:rsidR="004A58C6">
        <w:rPr>
          <w:rFonts w:ascii="Times New Roman" w:hAnsi="Times New Roman" w:cs="Times New Roman"/>
          <w:sz w:val="24"/>
          <w:szCs w:val="24"/>
          <w:lang w:val="ro-RO"/>
        </w:rPr>
        <w:t>, valorile finale ale acestora fiind mai mari.</w:t>
      </w:r>
    </w:p>
    <w:p w14:paraId="6234F88B" w14:textId="77777777" w:rsidR="009650E1" w:rsidRDefault="009650E1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446F70" w14:textId="0FAC5B3D" w:rsidR="00830EEA" w:rsidRPr="009650E1" w:rsidRDefault="00830EEA" w:rsidP="009650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650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Măsurile sunt aplicabile </w:t>
      </w:r>
      <w:r w:rsidR="00652020" w:rsidRPr="009650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tuturor vehiculelor supuse obligaţiei de asigurare. </w:t>
      </w:r>
    </w:p>
    <w:p w14:paraId="311036E5" w14:textId="77777777" w:rsidR="006B5B30" w:rsidRPr="00CC4D5E" w:rsidRDefault="006B5B30" w:rsidP="009650E1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sectPr w:rsidR="006B5B30" w:rsidRPr="00CC4D5E" w:rsidSect="009650E1">
      <w:footerReference w:type="default" r:id="rId7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B6B7" w14:textId="77777777" w:rsidR="00BC0F14" w:rsidRDefault="00BC0F14" w:rsidP="00770A1F">
      <w:pPr>
        <w:spacing w:after="0" w:line="240" w:lineRule="auto"/>
      </w:pPr>
      <w:r>
        <w:separator/>
      </w:r>
    </w:p>
  </w:endnote>
  <w:endnote w:type="continuationSeparator" w:id="0">
    <w:p w14:paraId="3F187062" w14:textId="77777777" w:rsidR="00BC0F14" w:rsidRDefault="00BC0F14" w:rsidP="0077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18089644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164FCE" w14:textId="1F410858" w:rsidR="009650E1" w:rsidRPr="009650E1" w:rsidRDefault="009650E1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0E1">
              <w:rPr>
                <w:rFonts w:ascii="Times New Roman" w:hAnsi="Times New Roman" w:cs="Times New Roman"/>
                <w:sz w:val="24"/>
                <w:szCs w:val="24"/>
              </w:rPr>
              <w:t xml:space="preserve">Pagina </w:t>
            </w:r>
            <w:r w:rsidRPr="0096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6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96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650E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96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650E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 w:rsidRPr="0096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6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96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650E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96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CA1A91" w14:textId="77777777" w:rsidR="009650E1" w:rsidRPr="009650E1" w:rsidRDefault="009650E1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9F00" w14:textId="77777777" w:rsidR="00BC0F14" w:rsidRDefault="00BC0F14" w:rsidP="00770A1F">
      <w:pPr>
        <w:spacing w:after="0" w:line="240" w:lineRule="auto"/>
      </w:pPr>
      <w:r>
        <w:separator/>
      </w:r>
    </w:p>
  </w:footnote>
  <w:footnote w:type="continuationSeparator" w:id="0">
    <w:p w14:paraId="49073B5B" w14:textId="77777777" w:rsidR="00BC0F14" w:rsidRDefault="00BC0F14" w:rsidP="00770A1F">
      <w:pPr>
        <w:spacing w:after="0" w:line="240" w:lineRule="auto"/>
      </w:pPr>
      <w:r>
        <w:continuationSeparator/>
      </w:r>
    </w:p>
  </w:footnote>
  <w:footnote w:id="1">
    <w:p w14:paraId="7F5B17C0" w14:textId="52AA286E" w:rsidR="009650E1" w:rsidRPr="009650E1" w:rsidRDefault="009650E1">
      <w:pPr>
        <w:pStyle w:val="FootnoteText"/>
        <w:rPr>
          <w:rFonts w:ascii="Times New Roman" w:hAnsi="Times New Roman" w:cs="Times New Roman"/>
          <w:i/>
          <w:lang w:val="ro-RO"/>
        </w:rPr>
      </w:pPr>
      <w:r w:rsidRPr="009650E1">
        <w:rPr>
          <w:rStyle w:val="FootnoteReference"/>
          <w:rFonts w:ascii="Times New Roman" w:hAnsi="Times New Roman" w:cs="Times New Roman"/>
          <w:i/>
        </w:rPr>
        <w:footnoteRef/>
      </w:r>
      <w:r w:rsidRPr="009650E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ro-RO"/>
        </w:rPr>
        <w:t>d</w:t>
      </w:r>
      <w:r w:rsidRPr="009650E1">
        <w:rPr>
          <w:rFonts w:ascii="Times New Roman" w:hAnsi="Times New Roman" w:cs="Times New Roman"/>
          <w:i/>
          <w:lang w:val="ro-RO"/>
        </w:rPr>
        <w:t>ispozitive</w:t>
      </w:r>
      <w:r>
        <w:rPr>
          <w:rFonts w:ascii="Times New Roman" w:hAnsi="Times New Roman" w:cs="Times New Roman"/>
          <w:i/>
          <w:lang w:val="ro-RO"/>
        </w:rPr>
        <w:t xml:space="preserve"> utilizate pentru monitorizarea comportamentului conducătorului auto în trafic</w:t>
      </w:r>
    </w:p>
  </w:footnote>
  <w:footnote w:id="2">
    <w:p w14:paraId="6CB36E14" w14:textId="58BC6E7F" w:rsidR="00770A1F" w:rsidRPr="002B790F" w:rsidRDefault="00770A1F">
      <w:pPr>
        <w:pStyle w:val="FootnoteText"/>
        <w:rPr>
          <w:rFonts w:ascii="Times New Roman" w:hAnsi="Times New Roman" w:cs="Times New Roman"/>
          <w:i/>
          <w:lang w:val="ro-RO"/>
        </w:rPr>
      </w:pPr>
      <w:r w:rsidRPr="009650E1">
        <w:rPr>
          <w:rStyle w:val="FootnoteReference"/>
          <w:rFonts w:ascii="Times New Roman" w:hAnsi="Times New Roman" w:cs="Times New Roman"/>
          <w:i/>
          <w:lang w:val="ro-RO"/>
        </w:rPr>
        <w:footnoteRef/>
      </w:r>
      <w:r w:rsidRPr="009650E1">
        <w:rPr>
          <w:rFonts w:ascii="Times New Roman" w:hAnsi="Times New Roman" w:cs="Times New Roman"/>
          <w:i/>
          <w:lang w:val="ro-RO"/>
        </w:rPr>
        <w:t xml:space="preserve"> raportat la perioada 2018 – 2022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27"/>
    <w:rsid w:val="000431BE"/>
    <w:rsid w:val="00067221"/>
    <w:rsid w:val="00081C49"/>
    <w:rsid w:val="00132DB9"/>
    <w:rsid w:val="001A5A7A"/>
    <w:rsid w:val="001E43DF"/>
    <w:rsid w:val="0026730A"/>
    <w:rsid w:val="002B790F"/>
    <w:rsid w:val="00310927"/>
    <w:rsid w:val="00326630"/>
    <w:rsid w:val="003D1FC7"/>
    <w:rsid w:val="003E2360"/>
    <w:rsid w:val="003F565F"/>
    <w:rsid w:val="003F7D2F"/>
    <w:rsid w:val="00404FE4"/>
    <w:rsid w:val="0043020F"/>
    <w:rsid w:val="00435A42"/>
    <w:rsid w:val="00443734"/>
    <w:rsid w:val="00446DD2"/>
    <w:rsid w:val="004A58C6"/>
    <w:rsid w:val="004B21A2"/>
    <w:rsid w:val="00501783"/>
    <w:rsid w:val="00517D99"/>
    <w:rsid w:val="0057549A"/>
    <w:rsid w:val="005B7490"/>
    <w:rsid w:val="006030B9"/>
    <w:rsid w:val="00652020"/>
    <w:rsid w:val="006B438B"/>
    <w:rsid w:val="006B5B30"/>
    <w:rsid w:val="006F553E"/>
    <w:rsid w:val="00770A1F"/>
    <w:rsid w:val="007B79B2"/>
    <w:rsid w:val="008226D0"/>
    <w:rsid w:val="00830EEA"/>
    <w:rsid w:val="00862C00"/>
    <w:rsid w:val="00885A9D"/>
    <w:rsid w:val="008C1F59"/>
    <w:rsid w:val="008F18DF"/>
    <w:rsid w:val="009650E1"/>
    <w:rsid w:val="009A1666"/>
    <w:rsid w:val="009C39A4"/>
    <w:rsid w:val="00A02E72"/>
    <w:rsid w:val="00B01928"/>
    <w:rsid w:val="00B23F98"/>
    <w:rsid w:val="00B53F03"/>
    <w:rsid w:val="00B90472"/>
    <w:rsid w:val="00B948C5"/>
    <w:rsid w:val="00BC09D0"/>
    <w:rsid w:val="00BC0F14"/>
    <w:rsid w:val="00C43563"/>
    <w:rsid w:val="00C55C9B"/>
    <w:rsid w:val="00CC4D5E"/>
    <w:rsid w:val="00CE6623"/>
    <w:rsid w:val="00D24FB7"/>
    <w:rsid w:val="00D53881"/>
    <w:rsid w:val="00D54FAF"/>
    <w:rsid w:val="00D869FF"/>
    <w:rsid w:val="00DA453C"/>
    <w:rsid w:val="00DB4212"/>
    <w:rsid w:val="00E316AE"/>
    <w:rsid w:val="00E76E5A"/>
    <w:rsid w:val="00EA4681"/>
    <w:rsid w:val="00F25DCB"/>
    <w:rsid w:val="00FA0CF1"/>
    <w:rsid w:val="00FE12BB"/>
    <w:rsid w:val="00FF0B13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C72E"/>
  <w15:chartTrackingRefBased/>
  <w15:docId w15:val="{6FBFC8D9-A8CB-49C1-9897-80A9C651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62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A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A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0A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0E1"/>
  </w:style>
  <w:style w:type="paragraph" w:styleId="Footer">
    <w:name w:val="footer"/>
    <w:basedOn w:val="Normal"/>
    <w:link w:val="FooterChar"/>
    <w:uiPriority w:val="99"/>
    <w:unhideWhenUsed/>
    <w:rsid w:val="0096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3422-D98D-4481-9654-45FBBC53D5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Reglementare - SAR</dc:creator>
  <cp:keywords/>
  <dc:description/>
  <cp:lastModifiedBy>Sorin Mititelu</cp:lastModifiedBy>
  <cp:revision>2</cp:revision>
  <cp:lastPrinted>2024-01-14T11:39:00Z</cp:lastPrinted>
  <dcterms:created xsi:type="dcterms:W3CDTF">2024-01-14T13:34:00Z</dcterms:created>
  <dcterms:modified xsi:type="dcterms:W3CDTF">2024-01-14T13:34:00Z</dcterms:modified>
</cp:coreProperties>
</file>