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8C" w:rsidRPr="003B15A4" w:rsidRDefault="00C73F8C" w:rsidP="00C73F8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</w:p>
    <w:p w:rsidR="000C3515" w:rsidRPr="003B15A4" w:rsidRDefault="00C73F8C" w:rsidP="00C73F8C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Pr="003B15A4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GUVERNUL ROMÂNIEI</w:t>
      </w:r>
    </w:p>
    <w:p w:rsidR="00A40577" w:rsidRPr="003B15A4" w:rsidRDefault="00A40577" w:rsidP="007F145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HOTĂRÂRE</w:t>
      </w:r>
    </w:p>
    <w:p w:rsidR="00A40577" w:rsidRPr="003B15A4" w:rsidRDefault="00A40577" w:rsidP="007F145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privind aprobarea Planului naţional de paturi pentru perioada</w:t>
      </w:r>
    </w:p>
    <w:p w:rsidR="00DF58EC" w:rsidRPr="00DF58EC" w:rsidRDefault="00711912" w:rsidP="00D46D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</w:t>
      </w:r>
      <w:r w:rsidR="006E7A19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 – 2025</w:t>
      </w:r>
    </w:p>
    <w:p w:rsidR="00543ED8" w:rsidRDefault="00A40577" w:rsidP="00543ED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În temeiul art. 108 din Constituţia Român</w:t>
      </w:r>
      <w:r w:rsidR="00C73F8C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iei, republicată, şi al art. 167 alin. (2)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din Legea nr. 95/2006 privind reforma în domeniul sănătăţii, </w:t>
      </w:r>
      <w:r w:rsidR="00C73F8C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republicată, 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cu modificările şi completările ulterioare,</w:t>
      </w:r>
    </w:p>
    <w:p w:rsidR="00DF58EC" w:rsidRPr="003B15A4" w:rsidRDefault="00DF58EC" w:rsidP="00543ED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:rsidR="007F1458" w:rsidRPr="003B15A4" w:rsidRDefault="00A40577" w:rsidP="00543ED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Guvernul României adoptă prezenta hotărâre.</w:t>
      </w:r>
    </w:p>
    <w:p w:rsidR="00503AAD" w:rsidRPr="003B15A4" w:rsidRDefault="00BA09DA" w:rsidP="005512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Art</w:t>
      </w:r>
      <w:r w:rsidR="00EC6E03"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r w:rsidR="00EC6E03"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1. </w:t>
      </w:r>
      <w:r w:rsidR="000C3515" w:rsidRPr="003B15A4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-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(1) Se aprobă Planul naţiona</w:t>
      </w:r>
      <w:r w:rsidR="001C1496">
        <w:rPr>
          <w:rFonts w:ascii="Arial" w:hAnsi="Arial" w:cs="Arial"/>
          <w:color w:val="000000" w:themeColor="text1"/>
          <w:sz w:val="24"/>
          <w:szCs w:val="24"/>
          <w:lang w:val="ro-RO"/>
        </w:rPr>
        <w:t>l de paturi pentru perioada 202</w:t>
      </w:r>
      <w:r w:rsidR="006E7A19">
        <w:rPr>
          <w:rFonts w:ascii="Arial" w:hAnsi="Arial" w:cs="Arial"/>
          <w:color w:val="000000" w:themeColor="text1"/>
          <w:sz w:val="24"/>
          <w:szCs w:val="24"/>
          <w:lang w:val="ro-RO"/>
        </w:rPr>
        <w:t>3 – 2025</w:t>
      </w:r>
      <w:r w:rsidR="00503AAD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, după cum urmează:</w:t>
      </w:r>
    </w:p>
    <w:p w:rsidR="00503AAD" w:rsidRPr="003B15A4" w:rsidRDefault="00503AAD" w:rsidP="00247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a) pentru a</w:t>
      </w:r>
      <w:r w:rsidR="001C1496">
        <w:rPr>
          <w:rFonts w:ascii="Arial" w:hAnsi="Arial" w:cs="Arial"/>
          <w:color w:val="000000" w:themeColor="text1"/>
          <w:sz w:val="24"/>
          <w:szCs w:val="24"/>
          <w:lang w:val="ro-RO"/>
        </w:rPr>
        <w:t>nul 202</w:t>
      </w:r>
      <w:r w:rsidR="006E7A19">
        <w:rPr>
          <w:rFonts w:ascii="Arial" w:hAnsi="Arial" w:cs="Arial"/>
          <w:color w:val="000000" w:themeColor="text1"/>
          <w:sz w:val="24"/>
          <w:szCs w:val="24"/>
          <w:lang w:val="ro-RO"/>
        </w:rPr>
        <w:t>3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numărul total de paturi aprobat la nivel naţional este de </w:t>
      </w:r>
      <w:r w:rsidR="00A55CD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1</w:t>
      </w:r>
      <w:r w:rsidR="00C73F8C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19</w:t>
      </w:r>
      <w:r w:rsidR="00A55CD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.579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;</w:t>
      </w:r>
    </w:p>
    <w:p w:rsidR="00503AAD" w:rsidRPr="003B15A4" w:rsidRDefault="00B9205D" w:rsidP="00247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</w:t>
      </w:r>
      <w:r w:rsidR="006E7A19">
        <w:rPr>
          <w:rFonts w:ascii="Arial" w:hAnsi="Arial" w:cs="Arial"/>
          <w:color w:val="000000" w:themeColor="text1"/>
          <w:sz w:val="24"/>
          <w:szCs w:val="24"/>
          <w:lang w:val="ro-RO"/>
        </w:rPr>
        <w:t>b) pentru anul 2024</w:t>
      </w:r>
      <w:r w:rsidR="00503AAD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, numărul total de paturi aprob</w:t>
      </w:r>
      <w:r w:rsidR="00C73F8C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at la nivel naţional este de 119</w:t>
      </w:r>
      <w:r w:rsidR="00A55CD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.579</w:t>
      </w:r>
      <w:r w:rsidR="00503AAD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;</w:t>
      </w:r>
    </w:p>
    <w:p w:rsidR="005512AD" w:rsidRDefault="00B9205D" w:rsidP="00247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</w:t>
      </w:r>
      <w:r w:rsidR="006E7A19">
        <w:rPr>
          <w:rFonts w:ascii="Arial" w:hAnsi="Arial" w:cs="Arial"/>
          <w:color w:val="000000" w:themeColor="text1"/>
          <w:sz w:val="24"/>
          <w:szCs w:val="24"/>
          <w:lang w:val="ro-RO"/>
        </w:rPr>
        <w:t>c) pentru anul 2025</w:t>
      </w:r>
      <w:r w:rsidR="00503AAD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numărul total de paturi aprobat la nivel naţional este de </w:t>
      </w:r>
      <w:r w:rsidR="00A55CD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119.579</w:t>
      </w:r>
      <w:r w:rsidR="00503AAD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:rsidR="00D46D70" w:rsidRPr="003B15A4" w:rsidRDefault="00D46D70" w:rsidP="002478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:rsidR="00A40577" w:rsidRPr="003B15A4" w:rsidRDefault="00B8234A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(2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) Numă</w:t>
      </w:r>
      <w:r w:rsidR="00EC6E03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rul total de paturi la nivel naț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ional </w:t>
      </w:r>
      <w:r w:rsidR="00DA4BF4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prevăzut la alin</w:t>
      </w:r>
      <w:r w:rsidR="00D9345C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DA4BF4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(1)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include paturile din secţiile de spitalizare continuă pentru  afecţiuni acute, respectiv pentru afecţiuni cronice.</w:t>
      </w:r>
    </w:p>
    <w:p w:rsidR="00AA3861" w:rsidRPr="003B15A4" w:rsidRDefault="00AA3861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(3)</w:t>
      </w:r>
      <w:r w:rsidR="00510579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Numărul total de paturi la nivel națion</w:t>
      </w:r>
      <w:r w:rsidR="00F765B0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al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prevăzut la alin</w:t>
      </w:r>
      <w:r w:rsidR="00D9345C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(1)</w:t>
      </w:r>
      <w:r w:rsidR="00F765B0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include 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și </w:t>
      </w:r>
      <w:r w:rsidR="00F765B0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paturile din sanatorii și preventorii.</w:t>
      </w:r>
    </w:p>
    <w:p w:rsidR="00EC6E03" w:rsidRPr="007263B6" w:rsidRDefault="00AA3861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(4</w:t>
      </w:r>
      <w:r w:rsidR="00B8234A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) </w:t>
      </w:r>
      <w:r w:rsidR="00581A98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Numărul total de paturi aprobat la nivel naţional prevăzut la alin</w:t>
      </w:r>
      <w:r w:rsidR="00D9345C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581A98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(1)</w:t>
      </w:r>
      <w:r w:rsidR="00BB2AB3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, nu include n</w:t>
      </w:r>
      <w:r w:rsidR="00B8234A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umărul de paturi aprobate pentru pacienţii </w:t>
      </w:r>
      <w:r w:rsidR="00B8234A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care se află în executarea unei măsuri educative ori de siguranţă privative de libertate</w:t>
      </w:r>
      <w:r w:rsidR="00260AA8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  <w:r w:rsidR="00C73C2F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B8234A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numărul de paturi din penitenciarele spital</w:t>
      </w:r>
      <w:r w:rsidR="00D46D70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precum </w:t>
      </w:r>
      <w:proofErr w:type="spellStart"/>
      <w:r w:rsidR="00D46D70" w:rsidRPr="007263B6">
        <w:rPr>
          <w:rFonts w:ascii="Arial" w:hAnsi="Arial" w:cs="Arial"/>
          <w:bCs/>
          <w:color w:val="000000" w:themeColor="text1"/>
          <w:sz w:val="24"/>
          <w:szCs w:val="24"/>
        </w:rPr>
        <w:t>şi</w:t>
      </w:r>
      <w:proofErr w:type="spellEnd"/>
      <w:r w:rsidR="00D46D70" w:rsidRPr="007263B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46D70" w:rsidRPr="007263B6">
        <w:rPr>
          <w:rFonts w:ascii="Arial" w:hAnsi="Arial" w:cs="Arial"/>
          <w:bCs/>
          <w:color w:val="000000" w:themeColor="text1"/>
          <w:sz w:val="24"/>
          <w:szCs w:val="24"/>
        </w:rPr>
        <w:t>num</w:t>
      </w:r>
      <w:proofErr w:type="spellEnd"/>
      <w:r w:rsidR="00D46D70" w:rsidRPr="007263B6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ărul de paturi pentru îngrijiri paliative.</w:t>
      </w:r>
    </w:p>
    <w:p w:rsidR="00B92F0D" w:rsidRPr="007263B6" w:rsidRDefault="00A40577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</w:t>
      </w:r>
      <w:r w:rsidR="00BA09DA"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rt</w:t>
      </w:r>
      <w:r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 2</w:t>
      </w:r>
      <w:r w:rsidR="00EC6E03"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0C3515"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- </w:t>
      </w:r>
      <w:r w:rsidR="00CB64F8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Detalierea pe judeţe</w:t>
      </w:r>
      <w:r w:rsidR="007263B6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respectiv</w:t>
      </w:r>
      <w:proofErr w:type="spellEnd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>pentru</w:t>
      </w:r>
      <w:proofErr w:type="spellEnd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municipiul</w:t>
      </w:r>
      <w:proofErr w:type="spellEnd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63B6" w:rsidRPr="007263B6">
        <w:rPr>
          <w:rFonts w:ascii="Arial" w:hAnsi="Arial" w:cs="Arial"/>
          <w:color w:val="000000"/>
          <w:sz w:val="24"/>
          <w:szCs w:val="24"/>
          <w:shd w:val="clear" w:color="auto" w:fill="FFFFFF"/>
        </w:rPr>
        <w:t>Bucureşti</w:t>
      </w:r>
      <w:proofErr w:type="spellEnd"/>
      <w:r w:rsidR="00CB64F8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a numărului total de paturi prevăzut la art. 1 alin. (1) se aprobă anual prin ordin al ministrului sănătăţii, </w:t>
      </w:r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cu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a</w:t>
      </w:r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>cordul</w:t>
      </w:r>
      <w:proofErr w:type="spellEnd"/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>prealabil</w:t>
      </w:r>
      <w:proofErr w:type="spellEnd"/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>ministrului</w:t>
      </w:r>
      <w:proofErr w:type="spellEnd"/>
      <w:r w:rsidR="003238B1" w:rsidRPr="007263B6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6E7A19" w:rsidRPr="007263B6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 xml:space="preserve">dezvoltării, lucrărilor publice </w:t>
      </w:r>
      <w:r w:rsidR="003238B1" w:rsidRPr="007263B6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şi administraţiei</w:t>
      </w:r>
      <w:r w:rsidR="003238B1" w:rsidRPr="007263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respectiv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ministerelor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şi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instituţiilor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cu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reţea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sanitară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>proprie</w:t>
      </w:r>
      <w:proofErr w:type="spellEnd"/>
      <w:r w:rsidR="00797C4F" w:rsidRPr="007263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B64F8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care se publică în Monitorul Oficial al României, Partea I.</w:t>
      </w:r>
    </w:p>
    <w:p w:rsidR="00A40577" w:rsidRPr="003B15A4" w:rsidRDefault="00B92F0D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A</w:t>
      </w:r>
      <w:r w:rsidR="00BA09DA"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rt</w:t>
      </w:r>
      <w:r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 3.</w:t>
      </w:r>
      <w:r w:rsidR="000C3515" w:rsidRPr="007263B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- </w:t>
      </w:r>
      <w:r w:rsidR="00A012BF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(</w:t>
      </w:r>
      <w:r w:rsidR="00A40577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1) Numărul total de pat</w:t>
      </w:r>
      <w:r w:rsidR="00A818FB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uri prevăzut la art. </w:t>
      </w:r>
      <w:bookmarkStart w:id="0" w:name="_GoBack"/>
      <w:bookmarkEnd w:id="0"/>
      <w:r w:rsidR="008152BE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1 alin. (1)</w:t>
      </w:r>
      <w:r w:rsidR="00A818FB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A40577"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reprezintă număr</w:t>
      </w:r>
      <w:r w:rsidRPr="007263B6">
        <w:rPr>
          <w:rFonts w:ascii="Arial" w:hAnsi="Arial" w:cs="Arial"/>
          <w:color w:val="000000" w:themeColor="text1"/>
          <w:sz w:val="24"/>
          <w:szCs w:val="24"/>
          <w:lang w:val="ro-RO"/>
        </w:rPr>
        <w:t>ul maxim de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paturi pentru care 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c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asele de asigurări de sănătate pot încheia contracte de</w:t>
      </w:r>
      <w:r w:rsidR="00674CD8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furnizare de servicii medicale</w:t>
      </w:r>
      <w:r w:rsidR="00D45960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cu spitalele publice</w:t>
      </w:r>
      <w:r w:rsidR="00510579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, indiferent de subordonare,</w:t>
      </w:r>
      <w:r w:rsidR="007677B9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cu </w:t>
      </w:r>
      <w:r w:rsidR="00510579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spitalele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private, </w:t>
      </w:r>
      <w:r w:rsidR="008152B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precum și cu sanatoriile și preventoriile, din România,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în condiţiile prevăzute</w:t>
      </w:r>
      <w:r w:rsidR="00A52B7F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în Contractul</w:t>
      </w:r>
      <w:r w:rsidR="004F751F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-cadru care reglementează condiţiile acordării asistenţei medicale în cadrul sistemului de asigurări sociale de sănătate</w:t>
      </w:r>
      <w:r w:rsidR="00D44BF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, în vigoare.</w:t>
      </w:r>
    </w:p>
    <w:p w:rsidR="00BA09DA" w:rsidRPr="00543ED8" w:rsidRDefault="000B547C" w:rsidP="002478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(2) N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umărul de paturi aprobate pentru pacienţii care se află în executarea unei măsuri educative ori de s</w:t>
      </w:r>
      <w:r w:rsidR="00D46D70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iguranţă privative de libertate,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numărul de pa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turi din penitenciarele spital</w:t>
      </w:r>
      <w:r w:rsidR="00D46D70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</w:t>
      </w:r>
      <w:r w:rsidR="00D46D70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precum şi</w:t>
      </w:r>
      <w:r w:rsidR="00D46D70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46D70">
        <w:rPr>
          <w:rFonts w:ascii="Arial" w:hAnsi="Arial" w:cs="Arial"/>
          <w:bCs/>
          <w:color w:val="000000" w:themeColor="text1"/>
          <w:sz w:val="24"/>
          <w:szCs w:val="24"/>
        </w:rPr>
        <w:t>num</w:t>
      </w:r>
      <w:proofErr w:type="spellEnd"/>
      <w:r w:rsidR="00D46D70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ărul de paturi pentru îngrijiri paliative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se contra</w:t>
      </w:r>
      <w:r w:rsidR="000E36E4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ctează</w:t>
      </w:r>
      <w:r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separat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cu </w:t>
      </w:r>
      <w:r w:rsidR="00D44BFE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>casele de asigurări de sănătate, conform prevederilor legale în vigoare.</w:t>
      </w:r>
      <w:r w:rsidR="00A40577" w:rsidRPr="003B15A4">
        <w:rPr>
          <w:rFonts w:ascii="Arial" w:hAnsi="Arial" w:cs="Arial"/>
          <w:color w:val="000000" w:themeColor="text1"/>
          <w:sz w:val="24"/>
          <w:szCs w:val="24"/>
          <w:lang w:val="ro-RO"/>
        </w:rPr>
        <w:tab/>
      </w:r>
    </w:p>
    <w:p w:rsidR="005512AD" w:rsidRDefault="00A40577" w:rsidP="00247856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87D20">
        <w:rPr>
          <w:rFonts w:ascii="Arial" w:hAnsi="Arial" w:cs="Arial"/>
          <w:b/>
          <w:sz w:val="24"/>
          <w:szCs w:val="24"/>
          <w:lang w:val="ro-RO"/>
        </w:rPr>
        <w:t>PRIM-MINISTRU</w:t>
      </w:r>
    </w:p>
    <w:p w:rsidR="007F3701" w:rsidRPr="00A14606" w:rsidRDefault="006E7A19" w:rsidP="006E7A19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14606">
        <w:rPr>
          <w:rFonts w:ascii="Arial" w:hAnsi="Arial" w:cs="Arial"/>
          <w:b/>
          <w:sz w:val="24"/>
          <w:szCs w:val="24"/>
          <w:shd w:val="clear" w:color="auto" w:fill="FFFFFF"/>
        </w:rPr>
        <w:t>NICOLAE - IONEL CIUCĂ</w:t>
      </w:r>
    </w:p>
    <w:sectPr w:rsidR="007F3701" w:rsidRPr="00A14606" w:rsidSect="00B77D49">
      <w:footerReference w:type="even" r:id="rId8"/>
      <w:footerReference w:type="default" r:id="rId9"/>
      <w:pgSz w:w="12240" w:h="15840"/>
      <w:pgMar w:top="142" w:right="900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88" w:rsidRDefault="001C2488">
      <w:pPr>
        <w:spacing w:after="0" w:line="240" w:lineRule="auto"/>
      </w:pPr>
      <w:r>
        <w:separator/>
      </w:r>
    </w:p>
  </w:endnote>
  <w:endnote w:type="continuationSeparator" w:id="0">
    <w:p w:rsidR="001C2488" w:rsidRDefault="001C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04" w:rsidRDefault="00390133" w:rsidP="00573D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D04" w:rsidRDefault="001C2488" w:rsidP="00573D0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04" w:rsidRDefault="001C2488" w:rsidP="00573D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88" w:rsidRDefault="001C2488">
      <w:pPr>
        <w:spacing w:after="0" w:line="240" w:lineRule="auto"/>
      </w:pPr>
      <w:r>
        <w:separator/>
      </w:r>
    </w:p>
  </w:footnote>
  <w:footnote w:type="continuationSeparator" w:id="0">
    <w:p w:rsidR="001C2488" w:rsidRDefault="001C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01FE7"/>
    <w:multiLevelType w:val="hybridMultilevel"/>
    <w:tmpl w:val="197AB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A61D7"/>
    <w:multiLevelType w:val="hybridMultilevel"/>
    <w:tmpl w:val="97260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7"/>
    <w:rsid w:val="000A2D73"/>
    <w:rsid w:val="000B3F1B"/>
    <w:rsid w:val="000B547C"/>
    <w:rsid w:val="000C3515"/>
    <w:rsid w:val="000E36E4"/>
    <w:rsid w:val="000E77C9"/>
    <w:rsid w:val="000E7D31"/>
    <w:rsid w:val="00194178"/>
    <w:rsid w:val="001C1496"/>
    <w:rsid w:val="001C2488"/>
    <w:rsid w:val="00221940"/>
    <w:rsid w:val="00244A2C"/>
    <w:rsid w:val="00247856"/>
    <w:rsid w:val="00260AA8"/>
    <w:rsid w:val="002C526B"/>
    <w:rsid w:val="003238B1"/>
    <w:rsid w:val="003412D4"/>
    <w:rsid w:val="00390133"/>
    <w:rsid w:val="003A2370"/>
    <w:rsid w:val="003B15A4"/>
    <w:rsid w:val="003D24A2"/>
    <w:rsid w:val="003E2D32"/>
    <w:rsid w:val="00451DA3"/>
    <w:rsid w:val="00473910"/>
    <w:rsid w:val="004D74CD"/>
    <w:rsid w:val="004F66A0"/>
    <w:rsid w:val="004F751F"/>
    <w:rsid w:val="00503AAD"/>
    <w:rsid w:val="00510579"/>
    <w:rsid w:val="00543ED8"/>
    <w:rsid w:val="005512AD"/>
    <w:rsid w:val="00581A98"/>
    <w:rsid w:val="00640831"/>
    <w:rsid w:val="00674CD8"/>
    <w:rsid w:val="006A6A4F"/>
    <w:rsid w:val="006B5519"/>
    <w:rsid w:val="006E7A19"/>
    <w:rsid w:val="00711912"/>
    <w:rsid w:val="007263B6"/>
    <w:rsid w:val="00757F68"/>
    <w:rsid w:val="007677B9"/>
    <w:rsid w:val="00796746"/>
    <w:rsid w:val="00797C4F"/>
    <w:rsid w:val="007B0D29"/>
    <w:rsid w:val="007D3D3C"/>
    <w:rsid w:val="007E0433"/>
    <w:rsid w:val="007F1458"/>
    <w:rsid w:val="007F3701"/>
    <w:rsid w:val="008152BE"/>
    <w:rsid w:val="008479A5"/>
    <w:rsid w:val="00967F79"/>
    <w:rsid w:val="009A1747"/>
    <w:rsid w:val="009D5427"/>
    <w:rsid w:val="00A012BF"/>
    <w:rsid w:val="00A06308"/>
    <w:rsid w:val="00A14606"/>
    <w:rsid w:val="00A40577"/>
    <w:rsid w:val="00A52B7F"/>
    <w:rsid w:val="00A55CDE"/>
    <w:rsid w:val="00A7353C"/>
    <w:rsid w:val="00A7644F"/>
    <w:rsid w:val="00A818FB"/>
    <w:rsid w:val="00A87D20"/>
    <w:rsid w:val="00AA131C"/>
    <w:rsid w:val="00AA3861"/>
    <w:rsid w:val="00B77D49"/>
    <w:rsid w:val="00B8234A"/>
    <w:rsid w:val="00B86EDD"/>
    <w:rsid w:val="00B9205D"/>
    <w:rsid w:val="00B92F0D"/>
    <w:rsid w:val="00BA09DA"/>
    <w:rsid w:val="00BA2A1D"/>
    <w:rsid w:val="00BB2AB3"/>
    <w:rsid w:val="00BF5DD3"/>
    <w:rsid w:val="00C211F2"/>
    <w:rsid w:val="00C73C2F"/>
    <w:rsid w:val="00C73F8C"/>
    <w:rsid w:val="00CA3117"/>
    <w:rsid w:val="00CB64F8"/>
    <w:rsid w:val="00CE12B5"/>
    <w:rsid w:val="00D44BFE"/>
    <w:rsid w:val="00D45960"/>
    <w:rsid w:val="00D46D70"/>
    <w:rsid w:val="00D63053"/>
    <w:rsid w:val="00D9345C"/>
    <w:rsid w:val="00DA4BF4"/>
    <w:rsid w:val="00DB447D"/>
    <w:rsid w:val="00DF58EC"/>
    <w:rsid w:val="00EC00E9"/>
    <w:rsid w:val="00EC6E03"/>
    <w:rsid w:val="00ED0264"/>
    <w:rsid w:val="00F314DE"/>
    <w:rsid w:val="00F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5C295-446F-4243-8578-117BBDB8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77"/>
  </w:style>
  <w:style w:type="character" w:styleId="PageNumber">
    <w:name w:val="page number"/>
    <w:basedOn w:val="DefaultParagraphFont"/>
    <w:uiPriority w:val="99"/>
    <w:semiHidden/>
    <w:unhideWhenUsed/>
    <w:rsid w:val="00A40577"/>
  </w:style>
  <w:style w:type="character" w:styleId="CommentReference">
    <w:name w:val="annotation reference"/>
    <w:basedOn w:val="DefaultParagraphFont"/>
    <w:uiPriority w:val="99"/>
    <w:semiHidden/>
    <w:unhideWhenUsed/>
    <w:rsid w:val="00A40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5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5AFE-9ADB-4AFB-A80C-A9D26460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LUKACS</dc:creator>
  <cp:lastModifiedBy>User</cp:lastModifiedBy>
  <cp:revision>11</cp:revision>
  <cp:lastPrinted>2017-02-28T11:25:00Z</cp:lastPrinted>
  <dcterms:created xsi:type="dcterms:W3CDTF">2017-02-10T08:37:00Z</dcterms:created>
  <dcterms:modified xsi:type="dcterms:W3CDTF">2023-02-21T11:33:00Z</dcterms:modified>
</cp:coreProperties>
</file>