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default" w:ascii="Times New Roman Regular" w:hAnsi="Times New Roman Regular" w:cs="Times New Roman Regular"/>
        </w:rPr>
      </w:pPr>
      <w:r>
        <w:rPr>
          <w:rFonts w:hint="default" w:ascii="Times New Roman Regular" w:hAnsi="Times New Roman Regular" w:cs="Times New Roman Regular"/>
        </w:rPr>
        <w:t>Costuri salubrizare</w:t>
      </w:r>
    </w:p>
    <w:p>
      <w:pPr>
        <w:pStyle w:val="3"/>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default" w:ascii="Times New Roman Regular" w:hAnsi="Times New Roman Regular" w:cs="Times New Roman Regular"/>
        </w:rPr>
      </w:pPr>
      <w:r>
        <w:rPr>
          <w:rFonts w:hint="default" w:ascii="Times New Roman Regular" w:hAnsi="Times New Roman Regular" w:cs="Times New Roman Regular"/>
        </w:rPr>
        <w:t xml:space="preserve">- Sectorul 1 București </w:t>
      </w:r>
      <w:r>
        <w:rPr>
          <w:rFonts w:hint="default" w:ascii="Times New Roman Regular" w:hAnsi="Times New Roman Regular" w:cs="Times New Roman Regular"/>
          <w:i/>
          <w:iCs/>
        </w:rPr>
        <w:t>versus</w:t>
      </w:r>
      <w:r>
        <w:rPr>
          <w:rFonts w:hint="default" w:ascii="Times New Roman Regular" w:hAnsi="Times New Roman Regular" w:cs="Times New Roman Regular"/>
        </w:rPr>
        <w:t xml:space="preserve"> Oradea -</w:t>
      </w:r>
    </w:p>
    <w:p>
      <w:pPr>
        <w:rPr>
          <w:rFonts w:hint="default"/>
        </w:rPr>
      </w:pP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Rezumat</w:t>
      </w:r>
    </w:p>
    <w:p>
      <w:pPr>
        <w:pageBreakBefore w:val="0"/>
        <w:widowControl w:val="0"/>
        <w:kinsoku/>
        <w:wordWrap/>
        <w:overflowPunct/>
        <w:topLinePunct w:val="0"/>
        <w:autoSpaceDE/>
        <w:autoSpaceDN/>
        <w:bidi w:val="0"/>
        <w:adjustRightInd/>
        <w:snapToGrid/>
        <w:spacing w:line="240" w:lineRule="auto"/>
        <w:ind w:left="840" w:leftChars="400" w:right="745" w:rightChars="355" w:firstLine="0" w:firstLineChars="0"/>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val="0"/>
          <w:bCs w:val="0"/>
          <w:sz w:val="24"/>
          <w:szCs w:val="24"/>
        </w:rPr>
        <w:t xml:space="preserve">Oradea și Sectorul 1 sunt UAT similare din România ca populație, buget, suprafață și nivel de dezvoltare. Comparativ cu Oradea, costul salubrizării în Sectorul 1 este necompetitiv. Prețul unitar al salubrizării stradale pe km² în Sectorul 1 este </w:t>
      </w:r>
      <w:r>
        <w:rPr>
          <w:rFonts w:hint="default" w:ascii="Times New Roman Bold" w:hAnsi="Times New Roman Bold" w:cs="Times New Roman Bold"/>
          <w:b/>
          <w:bCs/>
          <w:sz w:val="24"/>
          <w:szCs w:val="24"/>
        </w:rPr>
        <w:t>cu 1300% în plus față de Oradea</w:t>
      </w:r>
      <w:r>
        <w:rPr>
          <w:rFonts w:hint="default" w:ascii="Times New Roman Regular" w:hAnsi="Times New Roman Regular" w:cs="Times New Roman Regular"/>
          <w:b w:val="0"/>
          <w:bCs w:val="0"/>
          <w:sz w:val="24"/>
          <w:szCs w:val="24"/>
        </w:rPr>
        <w:t xml:space="preserve">. Prețul unitar pe metru cub pentru colectarea și transportul deșeurilor de la populație în Sectorul 1 este </w:t>
      </w:r>
      <w:r>
        <w:rPr>
          <w:rFonts w:hint="default" w:ascii="Times New Roman Bold" w:hAnsi="Times New Roman Bold" w:cs="Times New Roman Bold"/>
          <w:b/>
          <w:bCs/>
          <w:sz w:val="24"/>
          <w:szCs w:val="24"/>
        </w:rPr>
        <w:t>cu 266% mai mare decât în Oradea</w:t>
      </w:r>
      <w:r>
        <w:rPr>
          <w:rFonts w:hint="default" w:ascii="Times New Roman Regular" w:hAnsi="Times New Roman Regular" w:cs="Times New Roman Regular"/>
          <w:b w:val="0"/>
          <w:bCs w:val="0"/>
          <w:sz w:val="24"/>
          <w:szCs w:val="24"/>
        </w:rPr>
        <w:t>. Ponderea salubrizării stradale în bugetul local al Sectorului 1 (inclusiv cota aferentă de la PMB) este de 9,56%, față de numai 1,13% la Oradea. Aceste diferențe indică un comportament monopolist al operatorului delegat în Sectorul 1.</w:t>
      </w:r>
    </w:p>
    <w:p>
      <w:pPr>
        <w:pStyle w:val="4"/>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ascii="Times New Roman Regular" w:hAnsi="Times New Roman Regular" w:cs="Times New Roman Regular"/>
          <w:b/>
          <w:bCs/>
          <w:sz w:val="24"/>
          <w:szCs w:val="24"/>
        </w:rPr>
      </w:pPr>
    </w:p>
    <w:p>
      <w:pPr>
        <w:pStyle w:val="4"/>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Introducere</w:t>
      </w:r>
    </w:p>
    <w:p>
      <w:pPr>
        <w:pStyle w:val="4"/>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Oradea și Sectorul 1 din București sunt două unități administrativ teritoriale similare ca număr de locuitori: 201 mii în Oradea față de 229 mii în Sectorul 1</w:t>
      </w:r>
      <w:r>
        <w:rPr>
          <w:rStyle w:val="7"/>
          <w:rFonts w:hint="default" w:ascii="Times New Roman Regular" w:hAnsi="Times New Roman Regular" w:cs="Times New Roman Regular"/>
          <w:b w:val="0"/>
          <w:bCs w:val="0"/>
          <w:sz w:val="24"/>
          <w:szCs w:val="24"/>
        </w:rPr>
        <w:footnoteReference w:id="0"/>
      </w:r>
      <w:r>
        <w:rPr>
          <w:rFonts w:hint="default" w:ascii="Times New Roman Regular" w:hAnsi="Times New Roman Regular" w:cs="Times New Roman Regular"/>
          <w:b w:val="0"/>
          <w:bCs w:val="0"/>
          <w:sz w:val="24"/>
          <w:szCs w:val="24"/>
        </w:rPr>
        <w:t xml:space="preserve">. Suprafața Oradiei este de 115 km², aproape dublă față de Sectorul 1 (68 km²). Bugetul Sectorului 1 este de 1,2 miliarde lei, la care se adăugă 0,85 miliarde lei reprezentând cota de 1/8 din bugetul Municipiului București proporționala cu ponderea populației Sectorului 1 în populația Bucureștiului. În total, cetățenii Sectorului 1 beneficiază în 2021 de un buget de 2,05 miliarde lei. Bugetul Oradiei este puțin mai mare (2,1 miliarde lei). Pe cap de locuitor, bugetul Sectorului 1, inclusiv partea aferentă de la PMB, atinge 9000 lei/an, </w:t>
      </w:r>
      <w:r>
        <w:rPr>
          <w:rFonts w:hint="default" w:ascii="Times New Roman Regular" w:hAnsi="Times New Roman Regular" w:cs="Times New Roman Regular"/>
          <w:b/>
          <w:bCs/>
          <w:sz w:val="24"/>
          <w:szCs w:val="24"/>
        </w:rPr>
        <w:t>mai puțin decât la Oradea</w:t>
      </w:r>
      <w:r>
        <w:rPr>
          <w:rFonts w:hint="default" w:ascii="Times New Roman Regular" w:hAnsi="Times New Roman Regular" w:cs="Times New Roman Regular"/>
          <w:b w:val="0"/>
          <w:bCs w:val="0"/>
          <w:sz w:val="24"/>
          <w:szCs w:val="24"/>
        </w:rPr>
        <w:t xml:space="preserve"> (10500 lei/an). </w:t>
      </w:r>
    </w:p>
    <w:p>
      <w:pPr>
        <w:rPr>
          <w:rFonts w:hint="default" w:ascii="Times New Roman Regular" w:hAnsi="Times New Roman Regular" w:cs="Times New Roman Regular"/>
          <w:b w:val="0"/>
          <w:bCs w:val="0"/>
          <w:sz w:val="24"/>
          <w:szCs w:val="24"/>
        </w:rPr>
      </w:pPr>
    </w:p>
    <w:p>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Operatori delegați</w:t>
      </w:r>
    </w:p>
    <w:p>
      <w:pPr>
        <w:pStyle w:val="4"/>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 xml:space="preserve">Salubrizarea în cele două UAT este delegată unor operatori privați. Oradea a delegat pentru 8 ani salubrizarea către RER în 2020 prin </w:t>
      </w:r>
      <w:r>
        <w:rPr>
          <w:rFonts w:hint="default" w:ascii="Times New Roman Regular" w:hAnsi="Times New Roman Regular" w:cs="Times New Roman Regular"/>
          <w:b w:val="0"/>
          <w:bCs w:val="0"/>
          <w:sz w:val="24"/>
          <w:szCs w:val="24"/>
        </w:rPr>
        <w:fldChar w:fldCharType="begin"/>
      </w:r>
      <w:r>
        <w:rPr>
          <w:rFonts w:hint="default" w:ascii="Times New Roman Regular" w:hAnsi="Times New Roman Regular" w:cs="Times New Roman Regular"/>
          <w:b w:val="0"/>
          <w:bCs w:val="0"/>
          <w:sz w:val="24"/>
          <w:szCs w:val="24"/>
        </w:rPr>
        <w:instrText xml:space="preserve"> HYPERLINK "http://www.oradea.ro/fisiere/module_fisiere/33798/contract%20delegare%20salubrizare%20municipiul%20Oradea.docx" </w:instrText>
      </w:r>
      <w:r>
        <w:rPr>
          <w:rFonts w:hint="default" w:ascii="Times New Roman Regular" w:hAnsi="Times New Roman Regular" w:cs="Times New Roman Regular"/>
          <w:b w:val="0"/>
          <w:bCs w:val="0"/>
          <w:sz w:val="24"/>
          <w:szCs w:val="24"/>
        </w:rPr>
        <w:fldChar w:fldCharType="separate"/>
      </w:r>
      <w:r>
        <w:rPr>
          <w:rStyle w:val="8"/>
          <w:rFonts w:hint="default" w:ascii="Times New Roman Regular" w:hAnsi="Times New Roman Regular" w:cs="Times New Roman Regular"/>
          <w:b w:val="0"/>
          <w:bCs w:val="0"/>
          <w:sz w:val="24"/>
          <w:szCs w:val="24"/>
        </w:rPr>
        <w:t>contractul 335.532/20.08.2020</w:t>
      </w:r>
      <w:r>
        <w:rPr>
          <w:rFonts w:hint="default" w:ascii="Times New Roman Regular" w:hAnsi="Times New Roman Regular" w:cs="Times New Roman Regular"/>
          <w:b w:val="0"/>
          <w:bCs w:val="0"/>
          <w:sz w:val="24"/>
          <w:szCs w:val="24"/>
        </w:rPr>
        <w:fldChar w:fldCharType="end"/>
      </w:r>
      <w:r>
        <w:rPr>
          <w:rFonts w:hint="default" w:ascii="Times New Roman Regular" w:hAnsi="Times New Roman Regular" w:cs="Times New Roman Regular"/>
          <w:b w:val="0"/>
          <w:bCs w:val="0"/>
          <w:sz w:val="24"/>
          <w:szCs w:val="24"/>
        </w:rPr>
        <w:t xml:space="preserve">. Sectorul 1 a delegat salubrizarea către Romprest în 2008 pentru 25 de ani prin </w:t>
      </w:r>
      <w:r>
        <w:rPr>
          <w:rFonts w:hint="default" w:ascii="Times New Roman Regular" w:hAnsi="Times New Roman Regular" w:cs="Times New Roman Regular"/>
          <w:b w:val="0"/>
          <w:bCs w:val="0"/>
          <w:sz w:val="24"/>
          <w:szCs w:val="24"/>
        </w:rPr>
        <w:fldChar w:fldCharType="begin"/>
      </w:r>
      <w:r>
        <w:rPr>
          <w:rFonts w:hint="default" w:ascii="Times New Roman Regular" w:hAnsi="Times New Roman Regular" w:cs="Times New Roman Regular"/>
          <w:b w:val="0"/>
          <w:bCs w:val="0"/>
          <w:sz w:val="24"/>
          <w:szCs w:val="24"/>
        </w:rPr>
        <w:instrText xml:space="preserve"> HYPERLINK "https://www.primariasector1.ro/articole/citeste/comunicate-presa/2024/contractul-cu-romprest-si-toate-actele-aditionale-ale-acestuia-disponibile-pe-site-ul-primariei" </w:instrText>
      </w:r>
      <w:r>
        <w:rPr>
          <w:rFonts w:hint="default" w:ascii="Times New Roman Regular" w:hAnsi="Times New Roman Regular" w:cs="Times New Roman Regular"/>
          <w:b w:val="0"/>
          <w:bCs w:val="0"/>
          <w:sz w:val="24"/>
          <w:szCs w:val="24"/>
        </w:rPr>
        <w:fldChar w:fldCharType="separate"/>
      </w:r>
      <w:r>
        <w:rPr>
          <w:rStyle w:val="8"/>
          <w:rFonts w:hint="default" w:ascii="Times New Roman Regular" w:hAnsi="Times New Roman Regular" w:cs="Times New Roman Regular"/>
          <w:b w:val="0"/>
          <w:bCs w:val="0"/>
          <w:sz w:val="24"/>
          <w:szCs w:val="24"/>
        </w:rPr>
        <w:t>contractul J077/S/30.06.2008</w:t>
      </w:r>
      <w:r>
        <w:rPr>
          <w:rFonts w:hint="default" w:ascii="Times New Roman Regular" w:hAnsi="Times New Roman Regular" w:cs="Times New Roman Regular"/>
          <w:b w:val="0"/>
          <w:bCs w:val="0"/>
          <w:sz w:val="24"/>
          <w:szCs w:val="24"/>
        </w:rPr>
        <w:fldChar w:fldCharType="end"/>
      </w:r>
      <w:r>
        <w:rPr>
          <w:rFonts w:hint="default" w:ascii="Times New Roman Regular" w:hAnsi="Times New Roman Regular" w:cs="Times New Roman Regular"/>
          <w:b w:val="0"/>
          <w:bCs w:val="0"/>
          <w:sz w:val="24"/>
          <w:szCs w:val="24"/>
        </w:rPr>
        <w:t xml:space="preserve"> și cele 11 acte adiționale semnate între 2008 și 2019. </w:t>
      </w:r>
      <w:r>
        <w:rPr>
          <w:rFonts w:hint="default" w:ascii="Times New Roman Regular" w:hAnsi="Times New Roman Regular" w:cs="Times New Roman Regular"/>
          <w:b w:val="0"/>
          <w:bCs w:val="0"/>
          <w:i/>
          <w:iCs/>
          <w:sz w:val="24"/>
          <w:szCs w:val="24"/>
        </w:rPr>
        <w:t xml:space="preserve">Observație: </w:t>
      </w:r>
      <w:r>
        <w:rPr>
          <w:rFonts w:hint="default" w:ascii="Times New Roman Regular" w:hAnsi="Times New Roman Regular" w:cs="Times New Roman Regular"/>
          <w:b w:val="0"/>
          <w:bCs w:val="0"/>
          <w:sz w:val="24"/>
          <w:szCs w:val="24"/>
        </w:rPr>
        <w:t>Oradea s-a angajat la o durată de delegare de trei ori mai scurtă decât Sectorul 1.</w:t>
      </w:r>
    </w:p>
    <w:p>
      <w:pPr>
        <w:pStyle w:val="4"/>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ascii="Times New Roman Regular" w:hAnsi="Times New Roman Regular" w:cs="Times New Roman Regular"/>
          <w:b w:val="0"/>
          <w:bCs w:val="0"/>
          <w:sz w:val="24"/>
          <w:szCs w:val="24"/>
        </w:rPr>
      </w:pPr>
    </w:p>
    <w:p>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Costuri unitare salubrizare stradală și menajeră</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Am extras din contracte, din actele adiționale și din facturi costurile unitare ale celor doua UAT la categoria salubrizării stradale</w:t>
      </w:r>
      <w:r>
        <w:rPr>
          <w:rFonts w:hint="default" w:ascii="Times New Roman Regular" w:hAnsi="Times New Roman Regular" w:cs="Times New Roman Regular"/>
          <w:b w:val="0"/>
          <w:bCs w:val="0"/>
          <w:sz w:val="24"/>
          <w:szCs w:val="24"/>
        </w:rPr>
        <w:t xml:space="preserve">: </w:t>
      </w:r>
      <w:r>
        <w:rPr>
          <w:rFonts w:hint="default" w:ascii="Times New Roman Regular" w:hAnsi="Times New Roman Regular" w:cs="Times New Roman Regular"/>
          <w:b w:val="0"/>
          <w:bCs w:val="0"/>
          <w:sz w:val="24"/>
          <w:szCs w:val="24"/>
        </w:rPr>
        <w:t>stropit, spălat și maturat străzi și trotuare</w:t>
      </w:r>
      <w:r>
        <w:rPr>
          <w:rFonts w:hint="default" w:ascii="Times New Roman Regular" w:hAnsi="Times New Roman Regular" w:cs="Times New Roman Regular"/>
          <w:b w:val="0"/>
          <w:bCs w:val="0"/>
          <w:sz w:val="24"/>
          <w:szCs w:val="24"/>
        </w:rPr>
        <w:t xml:space="preserve"> și întreținere curățenie</w:t>
      </w:r>
      <w:r>
        <w:rPr>
          <w:rFonts w:hint="default" w:ascii="Times New Roman Regular" w:hAnsi="Times New Roman Regular" w:cs="Times New Roman Regular"/>
          <w:b w:val="0"/>
          <w:bCs w:val="0"/>
          <w:sz w:val="24"/>
          <w:szCs w:val="24"/>
        </w:rPr>
        <w:t>, precum și de colectare și transport deșeuri de la populație). În</w:t>
      </w:r>
      <w:r>
        <w:rPr>
          <w:rFonts w:hint="default" w:ascii="Times New Roman Regular" w:hAnsi="Times New Roman Regular" w:cs="Times New Roman Regular"/>
          <w:b w:val="0"/>
          <w:bCs w:val="0"/>
          <w:sz w:val="24"/>
          <w:szCs w:val="24"/>
        </w:rPr>
        <w:t xml:space="preserve"> 2020 s</w:t>
      </w:r>
      <w:r>
        <w:rPr>
          <w:rFonts w:hint="default" w:ascii="Times New Roman Regular" w:hAnsi="Times New Roman Regular" w:cs="Times New Roman Regular"/>
          <w:b w:val="0"/>
          <w:bCs w:val="0"/>
          <w:sz w:val="24"/>
          <w:szCs w:val="24"/>
        </w:rPr>
        <w:t>alubrizarea stradală a reprezentat 7</w:t>
      </w:r>
      <w:r>
        <w:rPr>
          <w:rFonts w:hint="default" w:ascii="Times New Roman Regular" w:hAnsi="Times New Roman Regular" w:cs="Times New Roman Regular"/>
          <w:b w:val="0"/>
          <w:bCs w:val="0"/>
          <w:sz w:val="24"/>
          <w:szCs w:val="24"/>
        </w:rPr>
        <w:t>5</w:t>
      </w:r>
      <w:r>
        <w:rPr>
          <w:rFonts w:hint="default" w:ascii="Times New Roman Regular" w:hAnsi="Times New Roman Regular" w:cs="Times New Roman Regular"/>
          <w:b w:val="0"/>
          <w:bCs w:val="0"/>
          <w:sz w:val="24"/>
          <w:szCs w:val="24"/>
        </w:rPr>
        <w:t xml:space="preserve">% din costul total al salubrizării Sectorului 1, în timp ce colectarea și transportul deșeurilor de la populație a reprezentat </w:t>
      </w:r>
      <w:r>
        <w:rPr>
          <w:rFonts w:hint="default" w:ascii="Times New Roman Regular" w:hAnsi="Times New Roman Regular" w:cs="Times New Roman Regular"/>
          <w:b w:val="0"/>
          <w:bCs w:val="0"/>
          <w:sz w:val="24"/>
          <w:szCs w:val="24"/>
        </w:rPr>
        <w:t>10</w:t>
      </w:r>
      <w:r>
        <w:rPr>
          <w:rFonts w:hint="default" w:ascii="Times New Roman Regular" w:hAnsi="Times New Roman Regular" w:cs="Times New Roman Regular"/>
          <w:b w:val="0"/>
          <w:bCs w:val="0"/>
          <w:sz w:val="24"/>
          <w:szCs w:val="24"/>
        </w:rPr>
        <w:t xml:space="preserve">% din costuri. </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val="0"/>
          <w:bCs w:val="0"/>
          <w:sz w:val="24"/>
          <w:szCs w:val="24"/>
        </w:rPr>
      </w:pP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 xml:space="preserve"> </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bCs/>
          <w:sz w:val="24"/>
          <w:szCs w:val="24"/>
        </w:rPr>
      </w:pP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val="0"/>
          <w:bCs w:val="0"/>
          <w:i/>
          <w:iCs/>
          <w:sz w:val="24"/>
          <w:szCs w:val="24"/>
        </w:rPr>
        <w:t xml:space="preserve">Observație: </w:t>
      </w:r>
      <w:r>
        <w:rPr>
          <w:rFonts w:hint="default" w:ascii="Times New Roman Regular" w:hAnsi="Times New Roman Regular" w:cs="Times New Roman Regular"/>
          <w:b w:val="0"/>
          <w:bCs w:val="0"/>
          <w:sz w:val="24"/>
          <w:szCs w:val="24"/>
        </w:rPr>
        <w:t xml:space="preserve">Costurile unitare ale salubrizării stradale și ale colectării și transportului gunoiului de la populație în Sectorul 1 sunt semnificativ mai mari ca în Oradea, cu un raport variind între de 1,85 ori până la </w:t>
      </w:r>
      <w:r>
        <w:rPr>
          <w:rFonts w:hint="default" w:ascii="Times New Roman Regular" w:hAnsi="Times New Roman Regular" w:cs="Times New Roman Regular"/>
          <w:b/>
          <w:bCs/>
          <w:sz w:val="24"/>
          <w:szCs w:val="24"/>
        </w:rPr>
        <w:t>de 13 ori mai mari</w:t>
      </w:r>
      <w:r>
        <w:rPr>
          <w:rFonts w:hint="default" w:ascii="Times New Roman Regular" w:hAnsi="Times New Roman Regular" w:cs="Times New Roman Regular"/>
          <w:b w:val="0"/>
          <w:bCs w:val="0"/>
          <w:sz w:val="24"/>
          <w:szCs w:val="24"/>
        </w:rPr>
        <w:t>!</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bCs/>
          <w:sz w:val="24"/>
          <w:szCs w:val="24"/>
        </w:rPr>
      </w:pP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Excluderi</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bCs/>
          <w:sz w:val="24"/>
          <w:szCs w:val="24"/>
        </w:rPr>
        <w:t>Nu analizăm aici costurile de eliminare, sortare, concasare și tratare a deșeurilor, aceste servicii fiind prestate de firme terțe.</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b w:val="0"/>
          <w:bCs w:val="0"/>
          <w:sz w:val="24"/>
          <w:szCs w:val="24"/>
        </w:rPr>
      </w:pPr>
      <w:r>
        <w:rPr>
          <w:rFonts w:hint="default" w:ascii="Times New Roman Regular" w:hAnsi="Times New Roman Regular" w:cs="Times New Roman Regular"/>
          <w:b w:val="0"/>
          <w:bCs w:val="0"/>
          <w:sz w:val="24"/>
          <w:szCs w:val="24"/>
        </w:rPr>
        <w:t>Nu am inclus în analiza de față câteva categorii</w:t>
      </w:r>
      <w:r>
        <w:rPr>
          <w:rFonts w:hint="default" w:ascii="Times New Roman Regular" w:hAnsi="Times New Roman Regular" w:cs="Times New Roman Regular"/>
          <w:b w:val="0"/>
          <w:bCs w:val="0"/>
          <w:sz w:val="24"/>
          <w:szCs w:val="24"/>
        </w:rPr>
        <w:t xml:space="preserve"> </w:t>
      </w:r>
      <w:r>
        <w:rPr>
          <w:rFonts w:hint="default" w:ascii="Times New Roman Regular" w:hAnsi="Times New Roman Regular" w:cs="Times New Roman Regular"/>
          <w:b w:val="0"/>
          <w:bCs w:val="0"/>
          <w:sz w:val="24"/>
          <w:szCs w:val="24"/>
        </w:rPr>
        <w:t xml:space="preserve">de servicii de salubrizare cu pondere redusă în totalul costurilor: </w:t>
      </w:r>
      <w:r>
        <w:rPr>
          <w:rFonts w:hint="default" w:ascii="Times New Roman Regular" w:hAnsi="Times New Roman Regular" w:cs="Times New Roman Regular"/>
          <w:b w:val="0"/>
          <w:bCs w:val="0"/>
          <w:i/>
          <w:iCs/>
          <w:sz w:val="24"/>
          <w:szCs w:val="24"/>
        </w:rPr>
        <w:t>“Colectare, transport, depozitare și valorificare deșeuri din construcții și demolări”, “Colectare, transport, depozitare și valorificare deșeuri voluminoase”, “Colectare și transport deșeuri de la instituții publice”</w:t>
      </w:r>
      <w:r>
        <w:rPr>
          <w:rFonts w:hint="default" w:ascii="Times New Roman Regular" w:hAnsi="Times New Roman Regular" w:cs="Times New Roman Regular"/>
          <w:b w:val="0"/>
          <w:bCs w:val="0"/>
          <w:i/>
          <w:iCs/>
          <w:sz w:val="24"/>
          <w:szCs w:val="24"/>
        </w:rPr>
        <w:t>, “Deszăpezire”</w:t>
      </w:r>
      <w:r>
        <w:rPr>
          <w:rFonts w:hint="default" w:ascii="Times New Roman Regular" w:hAnsi="Times New Roman Regular" w:cs="Times New Roman Regular"/>
          <w:b w:val="0"/>
          <w:bCs w:val="0"/>
          <w:sz w:val="24"/>
          <w:szCs w:val="24"/>
        </w:rPr>
        <w:t xml:space="preserve">. Concluziile analizei sunt valabile și pentru aceste categorii. Am ales să le omitem deoarece impactul lor financiar este neglijabil în raport cu salubrizarea stradală și cu colectarea și transportul deșeurilor de la populație. </w:t>
      </w:r>
    </w:p>
    <w:tbl>
      <w:tblPr>
        <w:tblStyle w:val="9"/>
        <w:tblpPr w:leftFromText="180" w:rightFromText="180" w:vertAnchor="text" w:horzAnchor="page" w:tblpX="1609" w:tblpY="-4841"/>
        <w:tblOverlap w:val="never"/>
        <w:tblW w:w="89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845"/>
        <w:gridCol w:w="881"/>
        <w:gridCol w:w="1285"/>
        <w:gridCol w:w="1506"/>
        <w:gridCol w:w="1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3845"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Regular" w:hAnsi="Times New Roman Regular" w:cs="Times New Roman Regular"/>
                <w:b/>
                <w:i w:val="0"/>
                <w:color w:val="000000"/>
                <w:sz w:val="24"/>
                <w:szCs w:val="24"/>
                <w:u w:val="none"/>
              </w:rPr>
            </w:pPr>
            <w:r>
              <w:rPr>
                <w:rFonts w:hint="default" w:ascii="Times New Roman Regular" w:hAnsi="Times New Roman Regular" w:eastAsia="宋体" w:cs="Times New Roman Regular"/>
                <w:b/>
                <w:i w:val="0"/>
                <w:color w:val="000000"/>
                <w:kern w:val="0"/>
                <w:sz w:val="24"/>
                <w:szCs w:val="24"/>
                <w:u w:val="none"/>
                <w:lang w:val="en-US" w:eastAsia="zh-CN" w:bidi="ar"/>
              </w:rPr>
              <w:t>Serviciu</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Regular" w:hAnsi="Times New Roman Regular" w:cs="Times New Roman Regular"/>
                <w:b/>
                <w:i w:val="0"/>
                <w:color w:val="000000"/>
                <w:sz w:val="24"/>
                <w:szCs w:val="24"/>
                <w:u w:val="none"/>
              </w:rPr>
            </w:pPr>
            <w:r>
              <w:rPr>
                <w:rFonts w:hint="default" w:ascii="Times New Roman Regular" w:hAnsi="Times New Roman Regular" w:eastAsia="宋体" w:cs="Times New Roman Regular"/>
                <w:b/>
                <w:i w:val="0"/>
                <w:color w:val="000000"/>
                <w:kern w:val="0"/>
                <w:sz w:val="24"/>
                <w:szCs w:val="24"/>
                <w:u w:val="none"/>
                <w:lang w:val="en-US" w:eastAsia="zh-CN" w:bidi="ar"/>
              </w:rPr>
              <w:t>U</w:t>
            </w:r>
            <w:r>
              <w:rPr>
                <w:rFonts w:hint="default" w:ascii="Times New Roman Regular" w:hAnsi="Times New Roman Regular" w:eastAsia="宋体" w:cs="Times New Roman Regular"/>
                <w:b/>
                <w:i w:val="0"/>
                <w:color w:val="000000"/>
                <w:kern w:val="0"/>
                <w:sz w:val="24"/>
                <w:szCs w:val="24"/>
                <w:u w:val="none"/>
                <w:lang w:eastAsia="zh-CN" w:bidi="ar"/>
              </w:rPr>
              <w:t>nitate de măsură</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Regular" w:hAnsi="Times New Roman Regular" w:cs="Times New Roman Regular"/>
                <w:b/>
                <w:i w:val="0"/>
                <w:color w:val="000000"/>
                <w:sz w:val="24"/>
                <w:szCs w:val="24"/>
                <w:u w:val="none"/>
              </w:rPr>
            </w:pPr>
            <w:r>
              <w:rPr>
                <w:rFonts w:hint="default" w:ascii="Times New Roman Regular" w:hAnsi="Times New Roman Regular" w:eastAsia="宋体" w:cs="Times New Roman Regular"/>
                <w:b/>
                <w:i w:val="0"/>
                <w:color w:val="000000"/>
                <w:kern w:val="0"/>
                <w:sz w:val="24"/>
                <w:szCs w:val="24"/>
                <w:u w:val="none"/>
                <w:lang w:val="en-US" w:eastAsia="zh-CN" w:bidi="ar"/>
              </w:rPr>
              <w:t>Tarif</w:t>
            </w:r>
            <w:r>
              <w:rPr>
                <w:rFonts w:hint="default" w:ascii="Times New Roman Regular" w:hAnsi="Times New Roman Regular" w:eastAsia="宋体" w:cs="Times New Roman Regular"/>
                <w:b/>
                <w:i w:val="0"/>
                <w:color w:val="000000"/>
                <w:kern w:val="0"/>
                <w:sz w:val="24"/>
                <w:szCs w:val="24"/>
                <w:u w:val="none"/>
                <w:lang w:eastAsia="zh-CN" w:bidi="ar"/>
              </w:rPr>
              <w:t xml:space="preserve"> unitar</w:t>
            </w:r>
            <w:r>
              <w:rPr>
                <w:rFonts w:hint="default" w:ascii="Times New Roman Regular" w:hAnsi="Times New Roman Regular" w:eastAsia="宋体" w:cs="Times New Roman Regular"/>
                <w:b/>
                <w:i w:val="0"/>
                <w:color w:val="000000"/>
                <w:kern w:val="0"/>
                <w:sz w:val="24"/>
                <w:szCs w:val="24"/>
                <w:u w:val="none"/>
                <w:lang w:val="en-US" w:eastAsia="zh-CN" w:bidi="ar"/>
              </w:rPr>
              <w:t xml:space="preserve"> RER Oradea </w:t>
            </w:r>
            <w:r>
              <w:rPr>
                <w:rFonts w:hint="default" w:ascii="Times New Roman Regular" w:hAnsi="Times New Roman Regular" w:eastAsia="宋体" w:cs="Times New Roman Regular"/>
                <w:b/>
                <w:i w:val="0"/>
                <w:color w:val="000000"/>
                <w:kern w:val="0"/>
                <w:sz w:val="24"/>
                <w:szCs w:val="24"/>
                <w:u w:val="none"/>
                <w:lang w:eastAsia="zh-CN" w:bidi="ar"/>
              </w:rPr>
              <w:t>fără</w:t>
            </w:r>
            <w:r>
              <w:rPr>
                <w:rFonts w:hint="default" w:ascii="Times New Roman Regular" w:hAnsi="Times New Roman Regular" w:eastAsia="宋体" w:cs="Times New Roman Regular"/>
                <w:b/>
                <w:i w:val="0"/>
                <w:color w:val="000000"/>
                <w:kern w:val="0"/>
                <w:sz w:val="24"/>
                <w:szCs w:val="24"/>
                <w:u w:val="none"/>
                <w:lang w:val="en-US" w:eastAsia="zh-CN" w:bidi="ar"/>
              </w:rPr>
              <w:t xml:space="preserve"> TVA</w:t>
            </w:r>
            <w:r>
              <w:rPr>
                <w:rFonts w:hint="default" w:ascii="Times New Roman Regular" w:hAnsi="Times New Roman Regular" w:eastAsia="宋体" w:cs="Times New Roman Regular"/>
                <w:b/>
                <w:i w:val="0"/>
                <w:color w:val="000000"/>
                <w:kern w:val="0"/>
                <w:sz w:val="24"/>
                <w:szCs w:val="24"/>
                <w:u w:val="none"/>
                <w:lang w:eastAsia="zh-CN" w:bidi="ar"/>
              </w:rPr>
              <w:t xml:space="preserve"> (lei)</w:t>
            </w: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Regular" w:hAnsi="Times New Roman Regular" w:cs="Times New Roman Regular"/>
                <w:b/>
                <w:i w:val="0"/>
                <w:color w:val="000000"/>
                <w:sz w:val="24"/>
                <w:szCs w:val="24"/>
                <w:u w:val="none"/>
              </w:rPr>
            </w:pPr>
            <w:r>
              <w:rPr>
                <w:rFonts w:hint="default" w:ascii="Times New Roman Regular" w:hAnsi="Times New Roman Regular" w:eastAsia="宋体" w:cs="Times New Roman Regular"/>
                <w:b/>
                <w:i w:val="0"/>
                <w:color w:val="000000"/>
                <w:kern w:val="0"/>
                <w:sz w:val="24"/>
                <w:szCs w:val="24"/>
                <w:u w:val="none"/>
                <w:lang w:val="en-US" w:eastAsia="zh-CN" w:bidi="ar"/>
              </w:rPr>
              <w:t xml:space="preserve">Tarif </w:t>
            </w:r>
            <w:r>
              <w:rPr>
                <w:rFonts w:hint="default" w:ascii="Times New Roman Regular" w:hAnsi="Times New Roman Regular" w:eastAsia="宋体" w:cs="Times New Roman Regular"/>
                <w:b/>
                <w:i w:val="0"/>
                <w:color w:val="000000"/>
                <w:kern w:val="0"/>
                <w:sz w:val="24"/>
                <w:szCs w:val="24"/>
                <w:u w:val="none"/>
                <w:lang w:eastAsia="zh-CN" w:bidi="ar"/>
              </w:rPr>
              <w:t>unitar</w:t>
            </w:r>
            <w:r>
              <w:rPr>
                <w:rFonts w:hint="default" w:ascii="Times New Roman Regular" w:hAnsi="Times New Roman Regular" w:eastAsia="宋体" w:cs="Times New Roman Regular"/>
                <w:b/>
                <w:i w:val="0"/>
                <w:color w:val="000000"/>
                <w:kern w:val="0"/>
                <w:sz w:val="24"/>
                <w:szCs w:val="24"/>
                <w:u w:val="none"/>
                <w:lang w:val="en-US" w:eastAsia="zh-CN" w:bidi="ar"/>
              </w:rPr>
              <w:t xml:space="preserve"> Romprest </w:t>
            </w:r>
            <w:r>
              <w:rPr>
                <w:rFonts w:hint="default" w:ascii="Times New Roman Regular" w:hAnsi="Times New Roman Regular" w:eastAsia="宋体" w:cs="Times New Roman Regular"/>
                <w:b/>
                <w:i w:val="0"/>
                <w:color w:val="000000"/>
                <w:kern w:val="0"/>
                <w:sz w:val="24"/>
                <w:szCs w:val="24"/>
                <w:u w:val="none"/>
                <w:lang w:eastAsia="zh-CN" w:bidi="ar"/>
              </w:rPr>
              <w:t>fără</w:t>
            </w:r>
            <w:r>
              <w:rPr>
                <w:rFonts w:hint="default" w:ascii="Times New Roman Regular" w:hAnsi="Times New Roman Regular" w:eastAsia="宋体" w:cs="Times New Roman Regular"/>
                <w:b/>
                <w:i w:val="0"/>
                <w:color w:val="000000"/>
                <w:kern w:val="0"/>
                <w:sz w:val="24"/>
                <w:szCs w:val="24"/>
                <w:u w:val="none"/>
                <w:lang w:val="en-US" w:eastAsia="zh-CN" w:bidi="ar"/>
              </w:rPr>
              <w:t xml:space="preserve"> TVA</w:t>
            </w:r>
            <w:r>
              <w:rPr>
                <w:rFonts w:hint="default" w:ascii="Times New Roman Regular" w:hAnsi="Times New Roman Regular" w:eastAsia="宋体" w:cs="Times New Roman Regular"/>
                <w:b/>
                <w:i w:val="0"/>
                <w:color w:val="000000"/>
                <w:kern w:val="0"/>
                <w:sz w:val="24"/>
                <w:szCs w:val="24"/>
                <w:u w:val="none"/>
                <w:lang w:eastAsia="zh-CN" w:bidi="ar"/>
              </w:rPr>
              <w:t xml:space="preserve"> (lei)</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ED7D31"/>
            <w:vAlign w:val="center"/>
          </w:tcPr>
          <w:p>
            <w:pPr>
              <w:keepNext w:val="0"/>
              <w:keepLines w:val="0"/>
              <w:widowControl/>
              <w:suppressLineNumbers w:val="0"/>
              <w:jc w:val="center"/>
              <w:textAlignment w:val="center"/>
              <w:rPr>
                <w:rFonts w:hint="default" w:ascii="Times New Roman Regular" w:hAnsi="Times New Roman Regular" w:cs="Times New Roman Regular"/>
                <w:b/>
                <w:i w:val="0"/>
                <w:color w:val="000000"/>
                <w:sz w:val="24"/>
                <w:szCs w:val="24"/>
                <w:u w:val="none"/>
              </w:rPr>
            </w:pPr>
            <w:r>
              <w:rPr>
                <w:rFonts w:hint="default" w:ascii="Times New Roman Regular" w:hAnsi="Times New Roman Regular" w:eastAsia="宋体" w:cs="Times New Roman Regular"/>
                <w:b/>
                <w:i w:val="0"/>
                <w:color w:val="000000"/>
                <w:kern w:val="0"/>
                <w:sz w:val="24"/>
                <w:szCs w:val="24"/>
                <w:u w:val="none"/>
                <w:lang w:val="en-US" w:eastAsia="zh-CN" w:bidi="ar"/>
              </w:rPr>
              <w:t xml:space="preserve">Raport </w:t>
            </w:r>
            <w:r>
              <w:rPr>
                <w:rFonts w:hint="default" w:ascii="Times New Roman Regular" w:hAnsi="Times New Roman Regular" w:eastAsia="宋体" w:cs="Times New Roman Regular"/>
                <w:b/>
                <w:i w:val="0"/>
                <w:color w:val="000000"/>
                <w:kern w:val="0"/>
                <w:sz w:val="24"/>
                <w:szCs w:val="24"/>
                <w:u w:val="none"/>
                <w:lang w:eastAsia="zh-CN" w:bidi="ar"/>
              </w:rPr>
              <w:t>preț</w:t>
            </w:r>
            <w:r>
              <w:rPr>
                <w:rFonts w:hint="default" w:ascii="Times New Roman Regular" w:hAnsi="Times New Roman Regular" w:eastAsia="宋体" w:cs="Times New Roman Regular"/>
                <w:b/>
                <w:i w:val="0"/>
                <w:color w:val="000000"/>
                <w:kern w:val="0"/>
                <w:sz w:val="24"/>
                <w:szCs w:val="24"/>
                <w:u w:val="none"/>
                <w:lang w:val="en-US" w:eastAsia="zh-CN" w:bidi="ar"/>
              </w:rPr>
              <w:t xml:space="preserve"> Romprest vs RER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trPr>
        <w:tc>
          <w:tcPr>
            <w:tcW w:w="3845"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default" w:ascii="Times New Roman Regular" w:hAnsi="Times New Roman Regular" w:cs="Times New Roman Regular"/>
                <w:b/>
                <w:i w:val="0"/>
                <w:color w:val="000000"/>
                <w:sz w:val="24"/>
                <w:szCs w:val="24"/>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default" w:ascii="Times New Roman Regular" w:hAnsi="Times New Roman Regular" w:cs="Times New Roman Regular"/>
                <w:b/>
                <w:i w:val="0"/>
                <w:color w:val="000000"/>
                <w:sz w:val="24"/>
                <w:szCs w:val="24"/>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default" w:ascii="Times New Roman Regular" w:hAnsi="Times New Roman Regular" w:cs="Times New Roman Regular"/>
                <w:b/>
                <w:i w:val="0"/>
                <w:color w:val="000000"/>
                <w:sz w:val="24"/>
                <w:szCs w:val="24"/>
                <w:u w:val="none"/>
              </w:rPr>
            </w:pP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default" w:ascii="Times New Roman Regular" w:hAnsi="Times New Roman Regular" w:cs="Times New Roman Regular"/>
                <w:b/>
                <w:i w:val="0"/>
                <w:color w:val="000000"/>
                <w:sz w:val="24"/>
                <w:szCs w:val="24"/>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ED7D31"/>
            <w:vAlign w:val="center"/>
          </w:tcPr>
          <w:p>
            <w:pPr>
              <w:jc w:val="center"/>
              <w:rPr>
                <w:rFonts w:hint="default" w:ascii="Times New Roman Regular" w:hAnsi="Times New Roman Regular" w:cs="Times New Roman Regular"/>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3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M</w:t>
            </w:r>
            <w:r>
              <w:rPr>
                <w:rFonts w:hint="default" w:ascii="Times New Roman Regular" w:hAnsi="Times New Roman Regular" w:eastAsia="宋体" w:cs="Times New Roman Regular"/>
                <w:i w:val="0"/>
                <w:color w:val="000000"/>
                <w:kern w:val="0"/>
                <w:sz w:val="24"/>
                <w:szCs w:val="24"/>
                <w:u w:val="none"/>
                <w:lang w:eastAsia="zh-CN" w:bidi="ar"/>
              </w:rPr>
              <w:t>ă</w:t>
            </w:r>
            <w:r>
              <w:rPr>
                <w:rFonts w:hint="default" w:ascii="Times New Roman Regular" w:hAnsi="Times New Roman Regular" w:eastAsia="宋体" w:cs="Times New Roman Regular"/>
                <w:i w:val="0"/>
                <w:color w:val="000000"/>
                <w:kern w:val="0"/>
                <w:sz w:val="24"/>
                <w:szCs w:val="24"/>
                <w:u w:val="none"/>
                <w:lang w:val="en-US" w:eastAsia="zh-CN" w:bidi="ar"/>
              </w:rPr>
              <w:t>turat mecanizat carosabil</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1000 mp</w:t>
            </w:r>
          </w:p>
        </w:tc>
        <w:tc>
          <w:tcPr>
            <w:tcW w:w="1285" w:type="dxa"/>
            <w:shd w:val="clear" w:color="auto" w:fill="auto"/>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11.28</w:t>
            </w:r>
          </w:p>
        </w:tc>
        <w:tc>
          <w:tcPr>
            <w:tcW w:w="1506" w:type="dxa"/>
            <w:shd w:val="clear" w:color="auto" w:fill="auto"/>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46.70</w:t>
            </w:r>
          </w:p>
        </w:tc>
        <w:tc>
          <w:tcPr>
            <w:tcW w:w="1482" w:type="dxa"/>
            <w:shd w:val="clear" w:color="auto" w:fill="ED7D31"/>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3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M</w:t>
            </w:r>
            <w:r>
              <w:rPr>
                <w:rFonts w:hint="default" w:ascii="Times New Roman Regular" w:hAnsi="Times New Roman Regular" w:eastAsia="宋体" w:cs="Times New Roman Regular"/>
                <w:i w:val="0"/>
                <w:color w:val="000000"/>
                <w:kern w:val="0"/>
                <w:sz w:val="24"/>
                <w:szCs w:val="24"/>
                <w:u w:val="none"/>
                <w:lang w:eastAsia="zh-CN" w:bidi="ar"/>
              </w:rPr>
              <w:t>ă</w:t>
            </w:r>
            <w:r>
              <w:rPr>
                <w:rFonts w:hint="default" w:ascii="Times New Roman Regular" w:hAnsi="Times New Roman Regular" w:eastAsia="宋体" w:cs="Times New Roman Regular"/>
                <w:i w:val="0"/>
                <w:color w:val="000000"/>
                <w:kern w:val="0"/>
                <w:sz w:val="24"/>
                <w:szCs w:val="24"/>
                <w:u w:val="none"/>
                <w:lang w:val="en-US" w:eastAsia="zh-CN" w:bidi="ar"/>
              </w:rPr>
              <w:t>turat manual carosabil</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1000 mp</w:t>
            </w:r>
          </w:p>
        </w:tc>
        <w:tc>
          <w:tcPr>
            <w:tcW w:w="1285" w:type="dxa"/>
            <w:shd w:val="clear" w:color="auto" w:fill="auto"/>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40.94</w:t>
            </w:r>
          </w:p>
        </w:tc>
        <w:tc>
          <w:tcPr>
            <w:tcW w:w="1506" w:type="dxa"/>
            <w:shd w:val="clear" w:color="auto" w:fill="auto"/>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81.70</w:t>
            </w:r>
          </w:p>
        </w:tc>
        <w:tc>
          <w:tcPr>
            <w:tcW w:w="1482" w:type="dxa"/>
            <w:shd w:val="clear" w:color="auto" w:fill="ED7D31"/>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3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eastAsia="zh-CN" w:bidi="ar"/>
              </w:rPr>
              <w:t>Întreținere</w:t>
            </w:r>
            <w:r>
              <w:rPr>
                <w:rFonts w:hint="default" w:ascii="Times New Roman Regular" w:hAnsi="Times New Roman Regular" w:eastAsia="宋体" w:cs="Times New Roman Regular"/>
                <w:i w:val="0"/>
                <w:color w:val="000000"/>
                <w:kern w:val="0"/>
                <w:sz w:val="24"/>
                <w:szCs w:val="24"/>
                <w:u w:val="none"/>
                <w:lang w:val="en-US" w:eastAsia="zh-CN" w:bidi="ar"/>
              </w:rPr>
              <w:t xml:space="preserve"> </w:t>
            </w:r>
            <w:r>
              <w:rPr>
                <w:rFonts w:hint="default" w:ascii="Times New Roman Regular" w:hAnsi="Times New Roman Regular" w:eastAsia="宋体" w:cs="Times New Roman Regular"/>
                <w:i w:val="0"/>
                <w:color w:val="000000"/>
                <w:kern w:val="0"/>
                <w:sz w:val="24"/>
                <w:szCs w:val="24"/>
                <w:u w:val="none"/>
                <w:lang w:eastAsia="zh-CN" w:bidi="ar"/>
              </w:rPr>
              <w:t>curățenie</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1000 mp</w:t>
            </w:r>
          </w:p>
        </w:tc>
        <w:tc>
          <w:tcPr>
            <w:tcW w:w="1285" w:type="dxa"/>
            <w:shd w:val="clear" w:color="auto" w:fill="auto"/>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20.14</w:t>
            </w:r>
          </w:p>
        </w:tc>
        <w:tc>
          <w:tcPr>
            <w:tcW w:w="1506" w:type="dxa"/>
            <w:shd w:val="clear" w:color="auto" w:fill="auto"/>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37.20</w:t>
            </w:r>
          </w:p>
        </w:tc>
        <w:tc>
          <w:tcPr>
            <w:tcW w:w="1482" w:type="dxa"/>
            <w:shd w:val="clear" w:color="auto" w:fill="ED7D31"/>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3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Stropit carosabil</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1000 mp</w:t>
            </w:r>
          </w:p>
        </w:tc>
        <w:tc>
          <w:tcPr>
            <w:tcW w:w="1285" w:type="dxa"/>
            <w:shd w:val="clear" w:color="auto" w:fill="auto"/>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4.25</w:t>
            </w:r>
          </w:p>
        </w:tc>
        <w:tc>
          <w:tcPr>
            <w:tcW w:w="1506" w:type="dxa"/>
            <w:shd w:val="clear" w:color="auto" w:fill="auto"/>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22.10</w:t>
            </w:r>
          </w:p>
        </w:tc>
        <w:tc>
          <w:tcPr>
            <w:tcW w:w="1482" w:type="dxa"/>
            <w:shd w:val="clear" w:color="auto" w:fill="ED7D31"/>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3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eastAsia="zh-CN" w:bidi="ar"/>
              </w:rPr>
              <w:t>Spălat</w:t>
            </w:r>
            <w:r>
              <w:rPr>
                <w:rFonts w:hint="default" w:ascii="Times New Roman Regular" w:hAnsi="Times New Roman Regular" w:eastAsia="宋体" w:cs="Times New Roman Regular"/>
                <w:i w:val="0"/>
                <w:color w:val="000000"/>
                <w:kern w:val="0"/>
                <w:sz w:val="24"/>
                <w:szCs w:val="24"/>
                <w:u w:val="none"/>
                <w:lang w:val="en-US" w:eastAsia="zh-CN" w:bidi="ar"/>
              </w:rPr>
              <w:t xml:space="preserve"> carosabil</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1000 mp</w:t>
            </w:r>
          </w:p>
        </w:tc>
        <w:tc>
          <w:tcPr>
            <w:tcW w:w="1285" w:type="dxa"/>
            <w:shd w:val="clear" w:color="auto" w:fill="auto"/>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18.55</w:t>
            </w:r>
          </w:p>
        </w:tc>
        <w:tc>
          <w:tcPr>
            <w:tcW w:w="1506" w:type="dxa"/>
            <w:shd w:val="clear" w:color="auto" w:fill="auto"/>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240.20</w:t>
            </w:r>
          </w:p>
        </w:tc>
        <w:tc>
          <w:tcPr>
            <w:tcW w:w="1482" w:type="dxa"/>
            <w:shd w:val="clear" w:color="auto" w:fill="ED7D31"/>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12.95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3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eastAsia="zh-CN" w:bidi="ar"/>
              </w:rPr>
              <w:t>Răzuit</w:t>
            </w:r>
            <w:r>
              <w:rPr>
                <w:rFonts w:hint="default" w:ascii="Times New Roman Regular" w:hAnsi="Times New Roman Regular" w:eastAsia="宋体" w:cs="Times New Roman Regular"/>
                <w:i w:val="0"/>
                <w:color w:val="000000"/>
                <w:kern w:val="0"/>
                <w:sz w:val="24"/>
                <w:szCs w:val="24"/>
                <w:u w:val="none"/>
                <w:lang w:val="en-US" w:eastAsia="zh-CN" w:bidi="ar"/>
              </w:rPr>
              <w:t xml:space="preserve"> rigola</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100 mp</w:t>
            </w:r>
          </w:p>
        </w:tc>
        <w:tc>
          <w:tcPr>
            <w:tcW w:w="1285" w:type="dxa"/>
            <w:shd w:val="clear" w:color="auto" w:fill="auto"/>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50.13</w:t>
            </w:r>
          </w:p>
        </w:tc>
        <w:tc>
          <w:tcPr>
            <w:tcW w:w="1506" w:type="dxa"/>
            <w:shd w:val="clear" w:color="auto" w:fill="auto"/>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103.70</w:t>
            </w:r>
          </w:p>
        </w:tc>
        <w:tc>
          <w:tcPr>
            <w:tcW w:w="1482" w:type="dxa"/>
            <w:shd w:val="clear" w:color="auto" w:fill="ED7D31"/>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3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eastAsia="zh-CN" w:bidi="ar"/>
              </w:rPr>
              <w:t>Întreținere</w:t>
            </w:r>
            <w:r>
              <w:rPr>
                <w:rFonts w:hint="default" w:ascii="Times New Roman Regular" w:hAnsi="Times New Roman Regular" w:eastAsia="宋体" w:cs="Times New Roman Regular"/>
                <w:i w:val="0"/>
                <w:color w:val="000000"/>
                <w:kern w:val="0"/>
                <w:sz w:val="24"/>
                <w:szCs w:val="24"/>
                <w:u w:val="none"/>
                <w:lang w:val="en-US" w:eastAsia="zh-CN" w:bidi="ar"/>
              </w:rPr>
              <w:t xml:space="preserve"> </w:t>
            </w:r>
            <w:r>
              <w:rPr>
                <w:rFonts w:hint="default" w:ascii="Times New Roman Regular" w:hAnsi="Times New Roman Regular" w:eastAsia="宋体" w:cs="Times New Roman Regular"/>
                <w:i w:val="0"/>
                <w:color w:val="000000"/>
                <w:kern w:val="0"/>
                <w:sz w:val="24"/>
                <w:szCs w:val="24"/>
                <w:u w:val="none"/>
                <w:lang w:eastAsia="zh-CN" w:bidi="ar"/>
              </w:rPr>
              <w:t>curățenie</w:t>
            </w:r>
            <w:r>
              <w:rPr>
                <w:rFonts w:hint="default" w:ascii="Times New Roman Regular" w:hAnsi="Times New Roman Regular" w:eastAsia="宋体" w:cs="Times New Roman Regular"/>
                <w:i w:val="0"/>
                <w:color w:val="000000"/>
                <w:kern w:val="0"/>
                <w:sz w:val="24"/>
                <w:szCs w:val="24"/>
                <w:u w:val="none"/>
                <w:lang w:val="en-US" w:eastAsia="zh-CN" w:bidi="ar"/>
              </w:rPr>
              <w:t xml:space="preserve"> puncte fixe</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1000 mp</w:t>
            </w:r>
          </w:p>
        </w:tc>
        <w:tc>
          <w:tcPr>
            <w:tcW w:w="1285" w:type="dxa"/>
            <w:shd w:val="clear" w:color="auto" w:fill="auto"/>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15.5</w:t>
            </w:r>
          </w:p>
        </w:tc>
        <w:tc>
          <w:tcPr>
            <w:tcW w:w="1506" w:type="dxa"/>
            <w:shd w:val="clear" w:color="auto" w:fill="auto"/>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37.20</w:t>
            </w:r>
          </w:p>
        </w:tc>
        <w:tc>
          <w:tcPr>
            <w:tcW w:w="1482" w:type="dxa"/>
            <w:shd w:val="clear" w:color="auto" w:fill="ED7D31"/>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3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 xml:space="preserve">Colectare </w:t>
            </w:r>
            <w:r>
              <w:rPr>
                <w:rFonts w:hint="default" w:ascii="Times New Roman Regular" w:hAnsi="Times New Roman Regular" w:eastAsia="宋体" w:cs="Times New Roman Regular"/>
                <w:i w:val="0"/>
                <w:color w:val="000000"/>
                <w:kern w:val="0"/>
                <w:sz w:val="24"/>
                <w:szCs w:val="24"/>
                <w:u w:val="none"/>
                <w:lang w:eastAsia="zh-CN" w:bidi="ar"/>
              </w:rPr>
              <w:t>și</w:t>
            </w:r>
            <w:r>
              <w:rPr>
                <w:rFonts w:hint="default" w:ascii="Times New Roman Regular" w:hAnsi="Times New Roman Regular" w:eastAsia="宋体" w:cs="Times New Roman Regular"/>
                <w:i w:val="0"/>
                <w:color w:val="000000"/>
                <w:kern w:val="0"/>
                <w:sz w:val="24"/>
                <w:szCs w:val="24"/>
                <w:u w:val="none"/>
                <w:lang w:val="en-US" w:eastAsia="zh-CN" w:bidi="ar"/>
              </w:rPr>
              <w:t xml:space="preserve"> transport </w:t>
            </w:r>
            <w:r>
              <w:rPr>
                <w:rFonts w:hint="default" w:ascii="Times New Roman Regular" w:hAnsi="Times New Roman Regular" w:eastAsia="宋体" w:cs="Times New Roman Regular"/>
                <w:i w:val="0"/>
                <w:color w:val="000000"/>
                <w:kern w:val="0"/>
                <w:sz w:val="24"/>
                <w:szCs w:val="24"/>
                <w:u w:val="none"/>
                <w:lang w:eastAsia="zh-CN" w:bidi="ar"/>
              </w:rPr>
              <w:t>deșeuri</w:t>
            </w:r>
            <w:r>
              <w:rPr>
                <w:rFonts w:hint="default" w:ascii="Times New Roman Regular" w:hAnsi="Times New Roman Regular" w:eastAsia="宋体" w:cs="Times New Roman Regular"/>
                <w:i w:val="0"/>
                <w:color w:val="000000"/>
                <w:kern w:val="0"/>
                <w:sz w:val="24"/>
                <w:szCs w:val="24"/>
                <w:u w:val="none"/>
                <w:lang w:val="en-US" w:eastAsia="zh-CN" w:bidi="ar"/>
              </w:rPr>
              <w:t xml:space="preserve"> necontrolate</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tona</w:t>
            </w:r>
          </w:p>
        </w:tc>
        <w:tc>
          <w:tcPr>
            <w:tcW w:w="1285" w:type="dxa"/>
            <w:shd w:val="clear" w:color="auto" w:fill="auto"/>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val="en-US" w:eastAsia="zh-CN" w:bidi="ar"/>
              </w:rPr>
              <w:t>99.75</w:t>
            </w:r>
          </w:p>
        </w:tc>
        <w:tc>
          <w:tcPr>
            <w:tcW w:w="1506" w:type="dxa"/>
            <w:shd w:val="clear" w:color="auto" w:fill="auto"/>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cs="Times New Roman Regular"/>
                <w:i w:val="0"/>
                <w:color w:val="000000"/>
                <w:sz w:val="24"/>
                <w:szCs w:val="24"/>
                <w:u w:val="none"/>
              </w:rPr>
              <w:t>565.40</w:t>
            </w:r>
            <w:bookmarkStart w:id="0" w:name="_GoBack"/>
            <w:bookmarkEnd w:id="0"/>
          </w:p>
        </w:tc>
        <w:tc>
          <w:tcPr>
            <w:tcW w:w="1482" w:type="dxa"/>
            <w:shd w:val="clear" w:color="auto" w:fill="ED7D31"/>
            <w:vAlign w:val="bottom"/>
          </w:tcPr>
          <w:p>
            <w:pPr>
              <w:keepNext w:val="0"/>
              <w:keepLines w:val="0"/>
              <w:widowControl/>
              <w:suppressLineNumbers w:val="0"/>
              <w:jc w:val="center"/>
              <w:textAlignment w:val="bottom"/>
              <w:rPr>
                <w:rFonts w:hint="default" w:ascii="Times New Roman Regular" w:hAnsi="Times New Roman Regular" w:cs="Times New Roman Regular"/>
                <w:i w:val="0"/>
                <w:color w:val="000000"/>
                <w:sz w:val="24"/>
                <w:szCs w:val="24"/>
                <w:u w:val="none"/>
              </w:rPr>
            </w:pPr>
            <w:r>
              <w:rPr>
                <w:rFonts w:hint="default" w:ascii="Times New Roman Regular" w:hAnsi="Times New Roman Regular" w:eastAsia="宋体" w:cs="Times New Roman Regular"/>
                <w:i w:val="0"/>
                <w:color w:val="000000"/>
                <w:kern w:val="0"/>
                <w:sz w:val="24"/>
                <w:szCs w:val="24"/>
                <w:u w:val="none"/>
                <w:lang w:eastAsia="zh-CN" w:bidi="ar"/>
              </w:rPr>
              <w:t>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3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kern w:val="0"/>
                <w:sz w:val="24"/>
                <w:szCs w:val="24"/>
                <w:u w:val="none"/>
                <w:lang w:val="en-US" w:eastAsia="zh-CN" w:bidi="ar"/>
              </w:rPr>
            </w:pPr>
            <w:r>
              <w:rPr>
                <w:rFonts w:hint="default" w:ascii="Times New Roman Regular" w:hAnsi="Times New Roman Regular" w:eastAsia="宋体" w:cs="Times New Roman Regular"/>
                <w:i w:val="0"/>
                <w:color w:val="000000"/>
                <w:kern w:val="0"/>
                <w:sz w:val="24"/>
                <w:szCs w:val="24"/>
                <w:u w:val="none"/>
                <w:lang w:val="en-US" w:eastAsia="zh-CN" w:bidi="ar"/>
              </w:rPr>
              <w:t xml:space="preserve">Colectare </w:t>
            </w:r>
            <w:r>
              <w:rPr>
                <w:rFonts w:hint="default" w:ascii="Times New Roman Regular" w:hAnsi="Times New Roman Regular" w:eastAsia="宋体" w:cs="Times New Roman Regular"/>
                <w:i w:val="0"/>
                <w:color w:val="000000"/>
                <w:kern w:val="0"/>
                <w:sz w:val="24"/>
                <w:szCs w:val="24"/>
                <w:u w:val="none"/>
                <w:lang w:eastAsia="zh-CN" w:bidi="ar"/>
              </w:rPr>
              <w:t>și</w:t>
            </w:r>
            <w:r>
              <w:rPr>
                <w:rFonts w:hint="default" w:ascii="Times New Roman Regular" w:hAnsi="Times New Roman Regular" w:eastAsia="宋体" w:cs="Times New Roman Regular"/>
                <w:i w:val="0"/>
                <w:color w:val="000000"/>
                <w:kern w:val="0"/>
                <w:sz w:val="24"/>
                <w:szCs w:val="24"/>
                <w:u w:val="none"/>
                <w:lang w:val="en-US" w:eastAsia="zh-CN" w:bidi="ar"/>
              </w:rPr>
              <w:t xml:space="preserve"> transport </w:t>
            </w:r>
            <w:r>
              <w:rPr>
                <w:rFonts w:hint="default" w:ascii="Times New Roman Regular" w:hAnsi="Times New Roman Regular" w:eastAsia="宋体" w:cs="Times New Roman Regular"/>
                <w:i w:val="0"/>
                <w:color w:val="000000"/>
                <w:kern w:val="0"/>
                <w:sz w:val="24"/>
                <w:szCs w:val="24"/>
                <w:u w:val="none"/>
                <w:lang w:eastAsia="zh-CN" w:bidi="ar"/>
              </w:rPr>
              <w:t>deșeuri</w:t>
            </w:r>
            <w:r>
              <w:rPr>
                <w:rFonts w:hint="default" w:ascii="Times New Roman Regular" w:hAnsi="Times New Roman Regular" w:eastAsia="宋体" w:cs="Times New Roman Regular"/>
                <w:i w:val="0"/>
                <w:color w:val="000000"/>
                <w:kern w:val="0"/>
                <w:sz w:val="24"/>
                <w:szCs w:val="24"/>
                <w:u w:val="none"/>
                <w:lang w:val="en-US" w:eastAsia="zh-CN" w:bidi="ar"/>
              </w:rPr>
              <w:t xml:space="preserve"> </w:t>
            </w:r>
            <w:r>
              <w:rPr>
                <w:rFonts w:hint="default" w:ascii="Times New Roman Regular" w:hAnsi="Times New Roman Regular" w:eastAsia="宋体" w:cs="Times New Roman Regular"/>
                <w:i w:val="0"/>
                <w:color w:val="000000"/>
                <w:kern w:val="0"/>
                <w:sz w:val="24"/>
                <w:szCs w:val="24"/>
                <w:u w:val="none"/>
                <w:lang w:eastAsia="zh-CN" w:bidi="ar"/>
              </w:rPr>
              <w:t>populație</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Regular" w:hAnsi="Times New Roman Regular" w:eastAsia="宋体" w:cs="Times New Roman Regular"/>
                <w:i w:val="0"/>
                <w:color w:val="000000"/>
                <w:kern w:val="0"/>
                <w:sz w:val="24"/>
                <w:szCs w:val="24"/>
                <w:u w:val="none"/>
                <w:lang w:val="en-US" w:eastAsia="zh-CN" w:bidi="ar"/>
              </w:rPr>
            </w:pPr>
            <w:r>
              <w:rPr>
                <w:rFonts w:hint="default" w:ascii="Times New Roman Regular" w:hAnsi="Times New Roman Regular" w:eastAsia="宋体" w:cs="Times New Roman Regular"/>
                <w:i w:val="0"/>
                <w:color w:val="000000"/>
                <w:kern w:val="0"/>
                <w:sz w:val="24"/>
                <w:szCs w:val="24"/>
                <w:u w:val="none"/>
                <w:lang w:val="en-US" w:eastAsia="zh-CN" w:bidi="ar"/>
              </w:rPr>
              <w:t>mc</w:t>
            </w:r>
          </w:p>
        </w:tc>
        <w:tc>
          <w:tcPr>
            <w:tcW w:w="1285" w:type="dxa"/>
            <w:shd w:val="clear" w:color="auto" w:fill="auto"/>
            <w:vAlign w:val="bottom"/>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4"/>
                <w:szCs w:val="24"/>
                <w:u w:val="none"/>
                <w:lang w:val="en-US" w:eastAsia="zh-CN" w:bidi="ar"/>
              </w:rPr>
            </w:pPr>
            <w:r>
              <w:rPr>
                <w:rFonts w:hint="default" w:ascii="Times New Roman Regular" w:hAnsi="Times New Roman Regular" w:eastAsia="宋体" w:cs="Times New Roman Regular"/>
                <w:i w:val="0"/>
                <w:color w:val="000000"/>
                <w:kern w:val="0"/>
                <w:sz w:val="24"/>
                <w:szCs w:val="24"/>
                <w:u w:val="none"/>
                <w:lang w:val="en-US" w:eastAsia="zh-CN" w:bidi="ar"/>
              </w:rPr>
              <w:t>33.42</w:t>
            </w:r>
          </w:p>
        </w:tc>
        <w:tc>
          <w:tcPr>
            <w:tcW w:w="1506" w:type="dxa"/>
            <w:shd w:val="clear" w:color="auto" w:fill="auto"/>
            <w:vAlign w:val="bottom"/>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4"/>
                <w:szCs w:val="24"/>
                <w:u w:val="none"/>
                <w:lang w:val="en-US" w:eastAsia="zh-CN" w:bidi="ar"/>
              </w:rPr>
            </w:pPr>
            <w:r>
              <w:rPr>
                <w:rFonts w:hint="default" w:ascii="Times New Roman Regular" w:hAnsi="Times New Roman Regular" w:eastAsia="宋体" w:cs="Times New Roman Regular"/>
                <w:i w:val="0"/>
                <w:color w:val="000000"/>
                <w:kern w:val="0"/>
                <w:sz w:val="24"/>
                <w:szCs w:val="24"/>
                <w:u w:val="none"/>
                <w:lang w:val="en-US" w:eastAsia="zh-CN" w:bidi="ar"/>
              </w:rPr>
              <w:t>122.32</w:t>
            </w:r>
          </w:p>
        </w:tc>
        <w:tc>
          <w:tcPr>
            <w:tcW w:w="1482" w:type="dxa"/>
            <w:shd w:val="clear" w:color="auto" w:fill="ED7D31"/>
            <w:vAlign w:val="bottom"/>
          </w:tcPr>
          <w:p>
            <w:pPr>
              <w:keepNext w:val="0"/>
              <w:keepLines w:val="0"/>
              <w:widowControl/>
              <w:suppressLineNumbers w:val="0"/>
              <w:jc w:val="center"/>
              <w:textAlignment w:val="bottom"/>
              <w:rPr>
                <w:rFonts w:hint="default" w:ascii="Times New Roman Regular" w:hAnsi="Times New Roman Regular" w:eastAsia="宋体" w:cs="Times New Roman Regular"/>
                <w:i w:val="0"/>
                <w:color w:val="000000"/>
                <w:kern w:val="0"/>
                <w:sz w:val="24"/>
                <w:szCs w:val="24"/>
                <w:u w:val="none"/>
                <w:lang w:eastAsia="zh-CN" w:bidi="ar"/>
              </w:rPr>
            </w:pPr>
            <w:r>
              <w:rPr>
                <w:rFonts w:hint="default" w:ascii="Times New Roman Regular" w:hAnsi="Times New Roman Regular" w:eastAsia="宋体" w:cs="Times New Roman Regular"/>
                <w:i w:val="0"/>
                <w:color w:val="000000"/>
                <w:kern w:val="0"/>
                <w:sz w:val="24"/>
                <w:szCs w:val="24"/>
                <w:u w:val="none"/>
                <w:lang w:val="en-US" w:eastAsia="zh-CN" w:bidi="ar"/>
              </w:rPr>
              <w:t>3.66</w:t>
            </w:r>
          </w:p>
        </w:tc>
      </w:tr>
    </w:tbl>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val="0"/>
          <w:bCs w:val="0"/>
          <w:sz w:val="24"/>
          <w:szCs w:val="24"/>
        </w:rPr>
      </w:pP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Comparație costuri salubrizare stradală</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 xml:space="preserve">Costurile anuale cu salubrizarea stradală în Oradea se ridică, potrivit contractului, la 20 milioane lei fără TVA. În Sectorul 1, facturile de salubrizare stradală prezentate de operator în 2020 (excluzând serviciile prestate de terți: eliminare, concasare, sortare, tratare) se ridică la 165 milioane lei fără TVA, </w:t>
      </w:r>
      <w:r>
        <w:rPr>
          <w:rFonts w:hint="default" w:ascii="Times New Roman Regular" w:hAnsi="Times New Roman Regular" w:cs="Times New Roman Regular"/>
          <w:b/>
          <w:bCs/>
          <w:sz w:val="24"/>
          <w:szCs w:val="24"/>
        </w:rPr>
        <w:t>de peste 8 ori mai mult</w:t>
      </w:r>
      <w:r>
        <w:rPr>
          <w:rFonts w:hint="default" w:ascii="Times New Roman Regular" w:hAnsi="Times New Roman Regular" w:cs="Times New Roman Regular"/>
          <w:b w:val="0"/>
          <w:bCs w:val="0"/>
          <w:sz w:val="24"/>
          <w:szCs w:val="24"/>
        </w:rPr>
        <w:t xml:space="preserve"> decât la Oradea. </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val="0"/>
          <w:bCs w:val="0"/>
          <w:i/>
          <w:iCs/>
          <w:sz w:val="24"/>
          <w:szCs w:val="24"/>
        </w:rPr>
      </w:pPr>
      <w:r>
        <w:rPr>
          <w:rFonts w:hint="default" w:ascii="Times New Roman Regular" w:hAnsi="Times New Roman Regular" w:cs="Times New Roman Regular"/>
          <w:b w:val="0"/>
          <w:bCs w:val="0"/>
          <w:i/>
          <w:iCs/>
          <w:sz w:val="24"/>
          <w:szCs w:val="24"/>
        </w:rPr>
        <w:t xml:space="preserve">Observație: Pe km², costul anual al salubrizării stradale în Sectorul 1 ajunge la 2,42 milioane lei/km², adică </w:t>
      </w:r>
      <w:r>
        <w:rPr>
          <w:rFonts w:hint="default" w:ascii="Times New Roman Regular" w:hAnsi="Times New Roman Regular" w:cs="Times New Roman Regular"/>
          <w:b/>
          <w:bCs/>
          <w:i/>
          <w:iCs/>
          <w:sz w:val="24"/>
          <w:szCs w:val="24"/>
        </w:rPr>
        <w:t>de 14 ori mai mult</w:t>
      </w:r>
      <w:r>
        <w:rPr>
          <w:rFonts w:hint="default" w:ascii="Times New Roman Regular" w:hAnsi="Times New Roman Regular" w:cs="Times New Roman Regular"/>
          <w:b w:val="0"/>
          <w:bCs w:val="0"/>
          <w:i/>
          <w:iCs/>
          <w:sz w:val="24"/>
          <w:szCs w:val="24"/>
        </w:rPr>
        <w:t xml:space="preserve"> decât în Oradea (0,17 milioane lei/km²).</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val="0"/>
          <w:bCs w:val="0"/>
          <w:i/>
          <w:iCs/>
          <w:sz w:val="24"/>
          <w:szCs w:val="24"/>
        </w:rPr>
      </w:pP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Comparație costuri gunoi de la populație</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 xml:space="preserve">Costul anual pentru colectarea și transportul gunoiului de la populație în Oradea se ridică, potrivit contractului, la 8,2 milioane lei fără TVA. În Sectorul 1, facturile de colectare și transport prezentate de operator în 2020 se ridică la 21 milioane lei, </w:t>
      </w:r>
      <w:r>
        <w:rPr>
          <w:rFonts w:hint="default" w:ascii="Times New Roman Regular" w:hAnsi="Times New Roman Regular" w:cs="Times New Roman Regular"/>
          <w:b/>
          <w:bCs/>
          <w:sz w:val="24"/>
          <w:szCs w:val="24"/>
        </w:rPr>
        <w:t>de 2,5 ori mai mult</w:t>
      </w:r>
      <w:r>
        <w:rPr>
          <w:rFonts w:hint="default" w:ascii="Times New Roman Regular" w:hAnsi="Times New Roman Regular" w:cs="Times New Roman Regular"/>
          <w:b w:val="0"/>
          <w:bCs w:val="0"/>
          <w:sz w:val="24"/>
          <w:szCs w:val="24"/>
        </w:rPr>
        <w:t xml:space="preserve"> decât la Oradea. </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val="0"/>
          <w:bCs w:val="0"/>
          <w:i/>
          <w:iCs/>
          <w:sz w:val="24"/>
          <w:szCs w:val="24"/>
        </w:rPr>
      </w:pPr>
      <w:r>
        <w:rPr>
          <w:rFonts w:hint="default" w:ascii="Times New Roman Regular" w:hAnsi="Times New Roman Regular" w:cs="Times New Roman Regular"/>
          <w:b w:val="0"/>
          <w:bCs w:val="0"/>
          <w:i/>
          <w:iCs/>
          <w:sz w:val="24"/>
          <w:szCs w:val="24"/>
        </w:rPr>
        <w:t xml:space="preserve">Observație: În Sectorul 1 sunt colectate anual de la populație numai 172 mii de metri cubi de deșeuri, fata de 242 mii mc în Oradea. Prețul pe mc în Sectorul 1 este </w:t>
      </w:r>
      <w:r>
        <w:rPr>
          <w:rFonts w:hint="default" w:ascii="Times New Roman Regular" w:hAnsi="Times New Roman Regular" w:cs="Times New Roman Regular"/>
          <w:b/>
          <w:bCs/>
          <w:i/>
          <w:iCs/>
          <w:sz w:val="24"/>
          <w:szCs w:val="24"/>
        </w:rPr>
        <w:t>de 3,66 ori mai mare</w:t>
      </w:r>
      <w:r>
        <w:rPr>
          <w:rFonts w:hint="default" w:ascii="Times New Roman Regular" w:hAnsi="Times New Roman Regular" w:cs="Times New Roman Regular"/>
          <w:b w:val="0"/>
          <w:bCs w:val="0"/>
          <w:i/>
          <w:iCs/>
          <w:sz w:val="24"/>
          <w:szCs w:val="24"/>
        </w:rPr>
        <w:t xml:space="preserve"> decât în Oradea.</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val="0"/>
          <w:bCs w:val="0"/>
          <w:sz w:val="24"/>
          <w:szCs w:val="24"/>
        </w:rPr>
      </w:pP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Ponderea în bugetul local</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 xml:space="preserve">În Oradea, salubrizarea stradală costă (cu TVA) numai 1,13% din bugetul anual. În sectorul 1, salubrizarea stradală costă 9,56% din bugetul total calculat ca bugetul local și componenta de buget PMB aferentă Sectorului 1. Ponderea salubrizării stradale în bugetul Sectorului 1 este </w:t>
      </w:r>
      <w:r>
        <w:rPr>
          <w:rFonts w:hint="default" w:ascii="Times New Roman Regular" w:hAnsi="Times New Roman Regular" w:cs="Times New Roman Regular"/>
          <w:b/>
          <w:bCs/>
          <w:sz w:val="24"/>
          <w:szCs w:val="24"/>
        </w:rPr>
        <w:t>de 8,4 ori mai mare</w:t>
      </w:r>
      <w:r>
        <w:rPr>
          <w:rFonts w:hint="default" w:ascii="Times New Roman Regular" w:hAnsi="Times New Roman Regular" w:cs="Times New Roman Regular"/>
          <w:b w:val="0"/>
          <w:bCs w:val="0"/>
          <w:sz w:val="24"/>
          <w:szCs w:val="24"/>
        </w:rPr>
        <w:t xml:space="preserve"> decât în bugetul Oradiei</w:t>
      </w:r>
      <w:r>
        <w:rPr>
          <w:rFonts w:hint="default" w:ascii="Times New Roman Regular" w:hAnsi="Times New Roman Regular" w:cs="Times New Roman Regular"/>
          <w:b/>
          <w:bCs/>
          <w:sz w:val="24"/>
          <w:szCs w:val="24"/>
        </w:rPr>
        <w:t>.</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val="0"/>
          <w:bCs w:val="0"/>
          <w:sz w:val="24"/>
          <w:szCs w:val="24"/>
        </w:rPr>
      </w:pP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Concluzie</w:t>
      </w:r>
    </w:p>
    <w:p>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val="0"/>
          <w:bCs w:val="0"/>
          <w:sz w:val="24"/>
          <w:szCs w:val="24"/>
        </w:rPr>
        <w:t>Prin durata excesivă și costul nejustificat de ridicat în comparație cu alte UAT-uri similare,</w:t>
      </w:r>
      <w:r>
        <w:rPr>
          <w:rFonts w:hint="default" w:ascii="Times New Roman Regular" w:hAnsi="Times New Roman Regular" w:cs="Times New Roman Regular"/>
          <w:b/>
          <w:bCs/>
          <w:sz w:val="24"/>
          <w:szCs w:val="24"/>
        </w:rPr>
        <w:t xml:space="preserve"> contractul </w:t>
      </w:r>
      <w:r>
        <w:rPr>
          <w:rStyle w:val="8"/>
          <w:rFonts w:hint="default" w:ascii="Times New Roman Regular" w:hAnsi="Times New Roman Regular" w:cs="Times New Roman Regular"/>
          <w:b/>
          <w:bCs/>
          <w:sz w:val="24"/>
          <w:szCs w:val="24"/>
        </w:rPr>
        <w:t xml:space="preserve">J077/S/30.06.2008 </w:t>
      </w:r>
      <w:r>
        <w:rPr>
          <w:rFonts w:hint="default" w:ascii="Times New Roman Regular" w:hAnsi="Times New Roman Regular" w:cs="Times New Roman Regular"/>
          <w:b/>
          <w:bCs/>
          <w:sz w:val="24"/>
          <w:szCs w:val="24"/>
        </w:rPr>
        <w:t>de delegare a salubrizării Sectorului 1 către Romprest este flagrant dezechilibrat în defavoarea cetățenilor Sectorului 1.</w:t>
      </w:r>
    </w:p>
    <w:p>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rPr>
      </w:pPr>
    </w:p>
    <w:p>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rPr>
      </w:pPr>
    </w:p>
    <w:p>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pPr>
    </w:p>
    <w:sectPr>
      <w:footnotePr>
        <w:numFmt w:val="lowerLetter"/>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0"/>
    <w:family w:val="modern"/>
    <w:pitch w:val="default"/>
    <w:sig w:usb0="E0000AFF" w:usb1="40007843" w:usb2="00000001" w:usb3="00000000" w:csb0="400001BF" w:csb1="DFF7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Calibri Bold">
    <w:panose1 w:val="020F0702030404030204"/>
    <w:charset w:val="00"/>
    <w:family w:val="auto"/>
    <w:pitch w:val="default"/>
    <w:sig w:usb0="E10002FF" w:usb1="4000ACFF" w:usb2="00000009" w:usb3="00000000" w:csb0="2000019F" w:csb1="00000000"/>
  </w:font>
  <w:font w:name="Calibri Bold Italic">
    <w:panose1 w:val="020F0702030404030204"/>
    <w:charset w:val="00"/>
    <w:family w:val="auto"/>
    <w:pitch w:val="default"/>
    <w:sig w:usb0="E10002FF" w:usb1="4000ACFF" w:usb2="00000009" w:usb3="00000000" w:csb0="2000019F" w:csb1="00000000"/>
  </w:font>
  <w:font w:name="Calibri Italic">
    <w:panose1 w:val="020F0702030404030204"/>
    <w:charset w:val="00"/>
    <w:family w:val="auto"/>
    <w:pitch w:val="default"/>
    <w:sig w:usb0="E10002FF" w:usb1="4000ACFF" w:usb2="00000009" w:usb3="00000000" w:csb0="2000019F" w:csb1="00000000"/>
  </w:font>
  <w:font w:name="Cambria Math">
    <w:panose1 w:val="02040503050406030204"/>
    <w:charset w:val="00"/>
    <w:family w:val="auto"/>
    <w:pitch w:val="default"/>
    <w:sig w:usb0="E00002FF" w:usb1="420024FF" w:usb2="00000000" w:usb3="00000000" w:csb0="2000019F" w:csb1="00000000"/>
  </w:font>
  <w:font w:name="Hiragino Sans GB">
    <w:panose1 w:val="020B0300000000000000"/>
    <w:charset w:val="86"/>
    <w:family w:val="auto"/>
    <w:pitch w:val="default"/>
    <w:sig w:usb0="A00002BF" w:usb1="1ACF7CFA" w:usb2="00000016" w:usb3="00000000" w:csb0="00060007" w:csb1="00000000"/>
  </w:font>
  <w:font w:name="Times New Roman Regular">
    <w:panose1 w:val="02020703060505090304"/>
    <w:charset w:val="00"/>
    <w:family w:val="auto"/>
    <w:pitch w:val="default"/>
    <w:sig w:usb0="E0000AFF" w:usb1="00007843" w:usb2="00000001" w:usb3="00000000" w:csb0="400001BF" w:csb1="DFF70000"/>
  </w:font>
  <w:font w:name="Times New Roman Bold">
    <w:panose1 w:val="02020703060505090304"/>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snapToGrid w:val="0"/>
      </w:pPr>
      <w:r>
        <w:rPr>
          <w:rStyle w:val="7"/>
        </w:rPr>
        <w:footnoteRef/>
      </w:r>
      <w:r>
        <w:t xml:space="preserve"> Sursa: Wikipedia.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lowerLetter"/>
  </w:footnotePr>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FF760E"/>
    <w:rsid w:val="1AFB22C6"/>
    <w:rsid w:val="4FFEB3C1"/>
    <w:rsid w:val="5FEDDDC3"/>
    <w:rsid w:val="65793C5D"/>
    <w:rsid w:val="67D3BE4A"/>
    <w:rsid w:val="69798F0C"/>
    <w:rsid w:val="7BDFC270"/>
    <w:rsid w:val="7CCFEDC6"/>
    <w:rsid w:val="B2FE1043"/>
    <w:rsid w:val="BF7F0809"/>
    <w:rsid w:val="C9FD84C9"/>
    <w:rsid w:val="D5BB8E5A"/>
    <w:rsid w:val="DCF96A2C"/>
    <w:rsid w:val="EBFF66FE"/>
    <w:rsid w:val="EBFF760E"/>
    <w:rsid w:val="F7D7619A"/>
    <w:rsid w:val="FBEF5978"/>
    <w:rsid w:val="FCF37917"/>
    <w:rsid w:val="FD98CBAD"/>
    <w:rsid w:val="FFFFC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6">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note text"/>
    <w:basedOn w:val="1"/>
    <w:qFormat/>
    <w:uiPriority w:val="0"/>
    <w:pPr>
      <w:snapToGrid w:val="0"/>
      <w:jc w:val="left"/>
    </w:pPr>
    <w:rPr>
      <w:sz w:val="18"/>
      <w:szCs w:val="18"/>
    </w:rPr>
  </w:style>
  <w:style w:type="character" w:styleId="7">
    <w:name w:val="footnote reference"/>
    <w:basedOn w:val="6"/>
    <w:qFormat/>
    <w:uiPriority w:val="0"/>
    <w:rPr>
      <w:vertAlign w:val="superscript"/>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Office_3.1.2.5330_F1E327BC-269C-435d-A152-05C5408002CA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2020-12-21T16:19:00Z</dcterms:created>
  <dc:creator>sergiumoroianu</dc:creator>
  <cp:lastModifiedBy>sergiumoroianu</cp:lastModifiedBy>
  <dcterms:modified xsi:type="dcterms:W3CDTF">2021-06-15T15:12:37Z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1033-3.1.2.5330</vt:lpwstr>
  </property>
</Properties>
</file>