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gri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5"/>
        <w:gridCol w:w="3658"/>
      </w:tblGrid>
      <w:tr w:rsidR="00692C8B" w:rsidTr="00006B01">
        <w:tc>
          <w:tcPr>
            <w:tcW w:w="5665" w:type="dxa"/>
          </w:tcPr>
          <w:p w:rsidR="00692C8B" w:rsidRPr="0063274B" w:rsidRDefault="009A2AA2" w:rsidP="009A2AA2">
            <w:pPr>
              <w:rPr>
                <w:i/>
                <w:sz w:val="24"/>
                <w:szCs w:val="24"/>
              </w:rPr>
            </w:pPr>
            <w:r>
              <w:rPr>
                <w:i/>
                <w:sz w:val="24"/>
                <w:szCs w:val="24"/>
              </w:rPr>
              <w:t>BIROUL DE INFORMARE ŞI RELAŢII PUBLICE</w:t>
            </w:r>
          </w:p>
        </w:tc>
        <w:tc>
          <w:tcPr>
            <w:tcW w:w="3658" w:type="dxa"/>
          </w:tcPr>
          <w:p w:rsidR="00692C8B" w:rsidRDefault="001A35DF" w:rsidP="00B67FC8">
            <w:pPr>
              <w:jc w:val="center"/>
              <w:rPr>
                <w:sz w:val="24"/>
                <w:szCs w:val="24"/>
              </w:rPr>
            </w:pPr>
            <w:r>
              <w:rPr>
                <w:sz w:val="24"/>
                <w:szCs w:val="24"/>
              </w:rPr>
              <w:t xml:space="preserve">   </w:t>
            </w:r>
            <w:r w:rsidR="00B67FC8">
              <w:rPr>
                <w:sz w:val="24"/>
                <w:szCs w:val="24"/>
              </w:rPr>
              <w:t>12</w:t>
            </w:r>
            <w:r w:rsidR="00F356CD">
              <w:rPr>
                <w:sz w:val="24"/>
                <w:szCs w:val="24"/>
              </w:rPr>
              <w:t>/</w:t>
            </w:r>
            <w:r w:rsidR="00B67FC8">
              <w:rPr>
                <w:sz w:val="24"/>
                <w:szCs w:val="24"/>
              </w:rPr>
              <w:t>10</w:t>
            </w:r>
            <w:r w:rsidR="00167A5F">
              <w:rPr>
                <w:sz w:val="24"/>
                <w:szCs w:val="24"/>
              </w:rPr>
              <w:t>/2020</w:t>
            </w:r>
          </w:p>
        </w:tc>
      </w:tr>
      <w:tr w:rsidR="00692C8B" w:rsidTr="00006B01">
        <w:tc>
          <w:tcPr>
            <w:tcW w:w="5665" w:type="dxa"/>
          </w:tcPr>
          <w:p w:rsidR="00006B01" w:rsidRPr="006D26A4" w:rsidRDefault="005042A5" w:rsidP="00006B01">
            <w:pPr>
              <w:rPr>
                <w:szCs w:val="28"/>
              </w:rPr>
            </w:pPr>
            <w:r>
              <w:rPr>
                <w:szCs w:val="28"/>
              </w:rPr>
              <w:t>Nr.</w:t>
            </w:r>
            <w:r w:rsidR="009A2AA2">
              <w:rPr>
                <w:szCs w:val="28"/>
              </w:rPr>
              <w:t xml:space="preserve">  </w:t>
            </w:r>
            <w:r w:rsidR="00DA33BC">
              <w:rPr>
                <w:szCs w:val="28"/>
              </w:rPr>
              <w:t>1041</w:t>
            </w:r>
            <w:r w:rsidR="006D7FD2" w:rsidRPr="006D7FD2">
              <w:rPr>
                <w:szCs w:val="28"/>
              </w:rPr>
              <w:t>/VIII/2</w:t>
            </w:r>
          </w:p>
          <w:p w:rsidR="000F3AC3" w:rsidRDefault="000F3AC3" w:rsidP="00006B01">
            <w:pPr>
              <w:rPr>
                <w:sz w:val="24"/>
                <w:szCs w:val="24"/>
              </w:rPr>
            </w:pPr>
          </w:p>
        </w:tc>
        <w:tc>
          <w:tcPr>
            <w:tcW w:w="3658" w:type="dxa"/>
          </w:tcPr>
          <w:p w:rsidR="00692C8B" w:rsidRDefault="00692C8B" w:rsidP="008D79CE">
            <w:pPr>
              <w:jc w:val="center"/>
              <w:rPr>
                <w:sz w:val="24"/>
                <w:szCs w:val="24"/>
              </w:rPr>
            </w:pPr>
          </w:p>
        </w:tc>
      </w:tr>
    </w:tbl>
    <w:p w:rsidR="006D7FD2" w:rsidRPr="006D7FD2" w:rsidRDefault="006D7FD2" w:rsidP="006D7FD2">
      <w:pPr>
        <w:spacing w:line="240" w:lineRule="auto"/>
        <w:jc w:val="both"/>
        <w:rPr>
          <w:sz w:val="24"/>
          <w:szCs w:val="24"/>
        </w:rPr>
      </w:pPr>
    </w:p>
    <w:p w:rsidR="00870513" w:rsidRPr="006D7FD2" w:rsidRDefault="00870513" w:rsidP="006D7FD2">
      <w:pPr>
        <w:spacing w:line="240" w:lineRule="auto"/>
        <w:jc w:val="both"/>
        <w:rPr>
          <w:sz w:val="24"/>
          <w:szCs w:val="24"/>
        </w:rPr>
      </w:pPr>
    </w:p>
    <w:p w:rsidR="00137A8E" w:rsidRDefault="00D2363B" w:rsidP="00E40914">
      <w:pPr>
        <w:spacing w:line="240" w:lineRule="auto"/>
        <w:jc w:val="center"/>
        <w:rPr>
          <w:szCs w:val="28"/>
        </w:rPr>
      </w:pPr>
      <w:r w:rsidRPr="00D2363B">
        <w:rPr>
          <w:szCs w:val="28"/>
        </w:rPr>
        <w:t xml:space="preserve">Către,  </w:t>
      </w:r>
      <w:r w:rsidR="009039C2">
        <w:rPr>
          <w:szCs w:val="28"/>
        </w:rPr>
        <w:t>G4MEDIA</w:t>
      </w:r>
    </w:p>
    <w:p w:rsidR="00270452" w:rsidRDefault="00270452" w:rsidP="00E40914">
      <w:pPr>
        <w:spacing w:line="240" w:lineRule="auto"/>
        <w:jc w:val="center"/>
        <w:rPr>
          <w:szCs w:val="28"/>
        </w:rPr>
      </w:pPr>
      <w:r>
        <w:rPr>
          <w:szCs w:val="28"/>
        </w:rPr>
        <w:t xml:space="preserve">În atenția, </w:t>
      </w:r>
      <w:r w:rsidR="00763EFD">
        <w:rPr>
          <w:szCs w:val="28"/>
        </w:rPr>
        <w:t>Alex</w:t>
      </w:r>
      <w:r w:rsidR="009039C2">
        <w:rPr>
          <w:szCs w:val="28"/>
        </w:rPr>
        <w:t xml:space="preserve"> Costache</w:t>
      </w:r>
    </w:p>
    <w:p w:rsidR="00D2363B" w:rsidRDefault="00D2363B" w:rsidP="00D2363B">
      <w:pPr>
        <w:spacing w:line="240" w:lineRule="auto"/>
        <w:jc w:val="center"/>
        <w:rPr>
          <w:szCs w:val="28"/>
        </w:rPr>
      </w:pPr>
    </w:p>
    <w:p w:rsidR="00F356CD" w:rsidRDefault="00137A8E" w:rsidP="00F356CD">
      <w:pPr>
        <w:spacing w:line="360" w:lineRule="auto"/>
        <w:jc w:val="both"/>
        <w:rPr>
          <w:szCs w:val="28"/>
        </w:rPr>
      </w:pPr>
      <w:r w:rsidRPr="00137A8E">
        <w:rPr>
          <w:szCs w:val="28"/>
        </w:rPr>
        <w:tab/>
        <w:t xml:space="preserve">La </w:t>
      </w:r>
      <w:r w:rsidR="002E11CF">
        <w:rPr>
          <w:szCs w:val="28"/>
        </w:rPr>
        <w:t>solicitarea</w:t>
      </w:r>
      <w:r w:rsidRPr="00137A8E">
        <w:rPr>
          <w:szCs w:val="28"/>
        </w:rPr>
        <w:t xml:space="preserve"> dvs. din data de </w:t>
      </w:r>
      <w:r w:rsidR="00F356CD">
        <w:rPr>
          <w:szCs w:val="28"/>
        </w:rPr>
        <w:t>09</w:t>
      </w:r>
      <w:r w:rsidR="00EA66C0">
        <w:rPr>
          <w:szCs w:val="28"/>
        </w:rPr>
        <w:t xml:space="preserve"> </w:t>
      </w:r>
      <w:r w:rsidR="009039C2">
        <w:rPr>
          <w:szCs w:val="28"/>
        </w:rPr>
        <w:t>septembrie</w:t>
      </w:r>
      <w:r w:rsidR="00E40914">
        <w:rPr>
          <w:szCs w:val="28"/>
        </w:rPr>
        <w:t xml:space="preserve"> </w:t>
      </w:r>
      <w:r>
        <w:rPr>
          <w:szCs w:val="28"/>
        </w:rPr>
        <w:t>20</w:t>
      </w:r>
      <w:r w:rsidR="00686A3A">
        <w:rPr>
          <w:szCs w:val="28"/>
        </w:rPr>
        <w:t>20</w:t>
      </w:r>
      <w:r w:rsidRPr="00137A8E">
        <w:rPr>
          <w:szCs w:val="28"/>
        </w:rPr>
        <w:t xml:space="preserve">, Biroul de Informare </w:t>
      </w:r>
      <w:proofErr w:type="spellStart"/>
      <w:r w:rsidRPr="00137A8E">
        <w:rPr>
          <w:szCs w:val="28"/>
        </w:rPr>
        <w:t>şi</w:t>
      </w:r>
      <w:proofErr w:type="spellEnd"/>
      <w:r w:rsidRPr="00137A8E">
        <w:rPr>
          <w:szCs w:val="28"/>
        </w:rPr>
        <w:t xml:space="preserve"> </w:t>
      </w:r>
      <w:proofErr w:type="spellStart"/>
      <w:r w:rsidRPr="00137A8E">
        <w:rPr>
          <w:szCs w:val="28"/>
        </w:rPr>
        <w:t>Relaţii</w:t>
      </w:r>
      <w:proofErr w:type="spellEnd"/>
      <w:r w:rsidRPr="00137A8E">
        <w:rPr>
          <w:szCs w:val="28"/>
        </w:rPr>
        <w:t xml:space="preserve"> Publice este abilitat să vă comunice </w:t>
      </w:r>
      <w:r w:rsidR="00270452">
        <w:rPr>
          <w:szCs w:val="28"/>
        </w:rPr>
        <w:t>următoarele:</w:t>
      </w:r>
    </w:p>
    <w:p w:rsidR="00660FBA" w:rsidRPr="00660FBA" w:rsidRDefault="00DA33BC" w:rsidP="00660FBA">
      <w:pPr>
        <w:spacing w:line="360" w:lineRule="auto"/>
        <w:jc w:val="both"/>
        <w:rPr>
          <w:szCs w:val="28"/>
        </w:rPr>
      </w:pPr>
      <w:r>
        <w:rPr>
          <w:szCs w:val="28"/>
        </w:rPr>
        <w:tab/>
        <w:t xml:space="preserve">1. </w:t>
      </w:r>
      <w:r w:rsidR="00660FBA" w:rsidRPr="00660FBA">
        <w:rPr>
          <w:szCs w:val="28"/>
        </w:rPr>
        <w:t xml:space="preserve">Prin ordonanța procurorului din data de 13 aprilie 2020, s-a dispus clasarea față de toți suspecții care au fost cercetați pentru infracțiuni de abuz în serviciu contra intereselor publice, cu obținere de foloase necuvenite și luare de mită în temeiul art. 314 alin. l litera a) alin 2 din Codul de procedură penală și art. 315 alin. l lit. b) din Codul de procedură penală și art. 314 alin. l lit. a) din Codul de procedură penală raportat la art. 16 alin. l litera a, litera b și  și f) din Codul de procedură penală, respectiv fapta nu există; fapta nu este prevăzută de legea penală ori nu a fost săvârșită cu vinovăția prevăzută de lege; a intervenit amnistia sau prescripția. </w:t>
      </w:r>
    </w:p>
    <w:p w:rsidR="00660FBA" w:rsidRDefault="00660FBA" w:rsidP="00660FBA">
      <w:pPr>
        <w:spacing w:line="360" w:lineRule="auto"/>
        <w:ind w:firstLine="708"/>
        <w:jc w:val="both"/>
        <w:rPr>
          <w:szCs w:val="28"/>
        </w:rPr>
      </w:pPr>
      <w:r w:rsidRPr="00660FBA">
        <w:rPr>
          <w:szCs w:val="28"/>
        </w:rPr>
        <w:t>Concret, raportat la acuzațiile formu</w:t>
      </w:r>
      <w:r>
        <w:rPr>
          <w:szCs w:val="28"/>
        </w:rPr>
        <w:t>late, s-au reținut următoarele:</w:t>
      </w:r>
    </w:p>
    <w:p w:rsidR="00660FBA" w:rsidRDefault="00660FBA" w:rsidP="00660FBA">
      <w:pPr>
        <w:spacing w:line="360" w:lineRule="auto"/>
        <w:ind w:firstLine="708"/>
        <w:jc w:val="both"/>
        <w:rPr>
          <w:szCs w:val="28"/>
        </w:rPr>
      </w:pPr>
      <w:r w:rsidRPr="00660FBA">
        <w:rPr>
          <w:szCs w:val="28"/>
        </w:rPr>
        <w:t>-</w:t>
      </w:r>
      <w:r>
        <w:rPr>
          <w:szCs w:val="28"/>
        </w:rPr>
        <w:t xml:space="preserve"> </w:t>
      </w:r>
      <w:r w:rsidRPr="00660FBA">
        <w:rPr>
          <w:szCs w:val="28"/>
        </w:rPr>
        <w:t>în cauză nu există probe/indicii (date sau elemente) din care să rezulte că suspectul Prioteasa Ion ar fi determinat persoane din conducerea unor instituții aflate în subordinea Consiliului Județean Dolj ca acestea să dispună atribuirea preferențială a unor contracte către firme c</w:t>
      </w:r>
      <w:r>
        <w:rPr>
          <w:szCs w:val="28"/>
        </w:rPr>
        <w:t>ontrolate de o anumită persoană,</w:t>
      </w:r>
    </w:p>
    <w:p w:rsidR="00660FBA" w:rsidRDefault="00660FBA" w:rsidP="00660FBA">
      <w:pPr>
        <w:spacing w:line="360" w:lineRule="auto"/>
        <w:ind w:firstLine="708"/>
        <w:jc w:val="both"/>
        <w:rPr>
          <w:szCs w:val="28"/>
        </w:rPr>
      </w:pPr>
      <w:r w:rsidRPr="00660FBA">
        <w:rPr>
          <w:szCs w:val="28"/>
        </w:rPr>
        <w:t>-</w:t>
      </w:r>
      <w:r>
        <w:rPr>
          <w:szCs w:val="28"/>
        </w:rPr>
        <w:t xml:space="preserve"> </w:t>
      </w:r>
      <w:r w:rsidRPr="00660FBA">
        <w:rPr>
          <w:szCs w:val="28"/>
        </w:rPr>
        <w:t>nu au fost constatate încălcări ale legislației achizițiilor publice cu privire la procedura de atribuire a contractelor menționate în ordonanța de începerea urmăririi penale, care să se circumscri</w:t>
      </w:r>
      <w:r>
        <w:rPr>
          <w:szCs w:val="28"/>
        </w:rPr>
        <w:t>e sferei ilicitului penal,</w:t>
      </w:r>
    </w:p>
    <w:p w:rsidR="00DA33BC" w:rsidRDefault="00660FBA" w:rsidP="00660FBA">
      <w:pPr>
        <w:spacing w:line="360" w:lineRule="auto"/>
        <w:ind w:firstLine="708"/>
        <w:jc w:val="both"/>
        <w:rPr>
          <w:szCs w:val="28"/>
        </w:rPr>
      </w:pPr>
      <w:r w:rsidRPr="00660FBA">
        <w:rPr>
          <w:szCs w:val="28"/>
        </w:rPr>
        <w:lastRenderedPageBreak/>
        <w:t xml:space="preserve">- nu există probe/indicii care să confirme, dincolo de orice îndoială rezonabilă că o persoană interesată ar fi exercitat acte de instigare în vederea atribuirii contractelor care au </w:t>
      </w:r>
      <w:proofErr w:type="spellStart"/>
      <w:r w:rsidRPr="00660FBA">
        <w:rPr>
          <w:szCs w:val="28"/>
        </w:rPr>
        <w:t>facut</w:t>
      </w:r>
      <w:proofErr w:type="spellEnd"/>
      <w:r w:rsidRPr="00660FBA">
        <w:rPr>
          <w:szCs w:val="28"/>
        </w:rPr>
        <w:t xml:space="preserve"> obiectul dosarului, respectiv că, în schimbul favorizării în cadrul procedurilor de atribuire și executare a contractelor de lucrări publice în discuție, a firmelor pe care le controla, persoana respectivă ar fi dat sume de bani suspectelor  </w:t>
      </w:r>
      <w:proofErr w:type="spellStart"/>
      <w:r w:rsidRPr="00660FBA">
        <w:rPr>
          <w:szCs w:val="28"/>
        </w:rPr>
        <w:t>Tulitu</w:t>
      </w:r>
      <w:proofErr w:type="spellEnd"/>
      <w:r w:rsidRPr="00660FBA">
        <w:rPr>
          <w:szCs w:val="28"/>
        </w:rPr>
        <w:t xml:space="preserve"> Luiza Constanța (director al UMS Bechet),  </w:t>
      </w:r>
      <w:proofErr w:type="spellStart"/>
      <w:r w:rsidRPr="00660FBA">
        <w:rPr>
          <w:szCs w:val="28"/>
        </w:rPr>
        <w:t>Măricuțoiu</w:t>
      </w:r>
      <w:proofErr w:type="spellEnd"/>
      <w:r w:rsidRPr="00660FBA">
        <w:rPr>
          <w:szCs w:val="28"/>
        </w:rPr>
        <w:t xml:space="preserve"> Ileana (director al Spitalului Dăbuleni) și directorului economic al Spitalului Filiași.</w:t>
      </w:r>
    </w:p>
    <w:p w:rsidR="00977EEC" w:rsidRDefault="00DA33BC" w:rsidP="00DA33BC">
      <w:pPr>
        <w:spacing w:line="360" w:lineRule="auto"/>
        <w:ind w:firstLine="708"/>
        <w:jc w:val="both"/>
        <w:rPr>
          <w:szCs w:val="28"/>
        </w:rPr>
      </w:pPr>
      <w:r w:rsidRPr="00977EEC">
        <w:rPr>
          <w:szCs w:val="28"/>
        </w:rPr>
        <w:t xml:space="preserve">2. </w:t>
      </w:r>
      <w:r w:rsidR="00216A52" w:rsidRPr="00977EEC">
        <w:rPr>
          <w:szCs w:val="28"/>
        </w:rPr>
        <w:t xml:space="preserve">La data de </w:t>
      </w:r>
      <w:r w:rsidR="00216A52" w:rsidRPr="00977EEC">
        <w:rPr>
          <w:rStyle w:val="tab"/>
        </w:rPr>
        <w:t>18 august 2020</w:t>
      </w:r>
      <w:r w:rsidRPr="00977EEC">
        <w:rPr>
          <w:szCs w:val="28"/>
        </w:rPr>
        <w:t>,</w:t>
      </w:r>
      <w:r w:rsidR="00216A52" w:rsidRPr="00977EEC">
        <w:rPr>
          <w:szCs w:val="28"/>
        </w:rPr>
        <w:t xml:space="preserve"> în</w:t>
      </w:r>
      <w:r w:rsidRPr="00977EEC">
        <w:rPr>
          <w:szCs w:val="28"/>
        </w:rPr>
        <w:t xml:space="preserve"> dosarul la care faceți referire </w:t>
      </w:r>
      <w:r w:rsidR="00216A52" w:rsidRPr="00977EEC">
        <w:rPr>
          <w:szCs w:val="28"/>
        </w:rPr>
        <w:t>a fost dispusă soluția clasării</w:t>
      </w:r>
      <w:r w:rsidR="00216A52" w:rsidRPr="00977EEC">
        <w:t xml:space="preserve"> </w:t>
      </w:r>
      <w:r w:rsidR="00216A52" w:rsidRPr="00977EEC">
        <w:rPr>
          <w:szCs w:val="28"/>
        </w:rPr>
        <w:t xml:space="preserve">conform art. 16 alin. 1 lit. b </w:t>
      </w:r>
      <w:r w:rsidR="00977EEC" w:rsidRPr="00977EEC">
        <w:rPr>
          <w:szCs w:val="28"/>
        </w:rPr>
        <w:t xml:space="preserve">teza I </w:t>
      </w:r>
      <w:r w:rsidR="00216A52" w:rsidRPr="00977EEC">
        <w:rPr>
          <w:szCs w:val="28"/>
        </w:rPr>
        <w:t>(„fapta nu este prevăzută de legea penală”)</w:t>
      </w:r>
      <w:r w:rsidR="00977EEC" w:rsidRPr="00977EEC">
        <w:rPr>
          <w:szCs w:val="28"/>
        </w:rPr>
        <w:t xml:space="preserve"> și lit. f (</w:t>
      </w:r>
      <w:r w:rsidR="00977EEC" w:rsidRPr="00977EEC">
        <w:rPr>
          <w:szCs w:val="28"/>
          <w:lang w:val="en-US"/>
        </w:rPr>
        <w:t>“</w:t>
      </w:r>
      <w:r w:rsidR="00977EEC" w:rsidRPr="00977EEC">
        <w:rPr>
          <w:rStyle w:val="rvts8"/>
        </w:rPr>
        <w:t xml:space="preserve">a intervenit amnistia sau </w:t>
      </w:r>
      <w:proofErr w:type="spellStart"/>
      <w:r w:rsidR="00977EEC" w:rsidRPr="00977EEC">
        <w:rPr>
          <w:rStyle w:val="rvts8"/>
        </w:rPr>
        <w:t>prescripţia</w:t>
      </w:r>
      <w:proofErr w:type="spellEnd"/>
      <w:r w:rsidR="00977EEC" w:rsidRPr="00977EEC">
        <w:rPr>
          <w:rStyle w:val="rvts8"/>
        </w:rPr>
        <w:t>, decesul suspectului ori al inculpatului persoană fizică sau s-a dispus radierea suspectului ori inculpatului persoană juridică</w:t>
      </w:r>
      <w:r w:rsidR="00977EEC" w:rsidRPr="00977EEC">
        <w:rPr>
          <w:szCs w:val="28"/>
          <w:lang w:val="en-US"/>
        </w:rPr>
        <w:t>”</w:t>
      </w:r>
      <w:r w:rsidR="00977EEC" w:rsidRPr="00977EEC">
        <w:rPr>
          <w:szCs w:val="28"/>
        </w:rPr>
        <w:t>)</w:t>
      </w:r>
      <w:r w:rsidR="00216A52" w:rsidRPr="00977EEC">
        <w:rPr>
          <w:szCs w:val="28"/>
        </w:rPr>
        <w:t xml:space="preserve"> din Codul de Procedură Penală</w:t>
      </w:r>
      <w:r w:rsidR="00977EEC">
        <w:rPr>
          <w:szCs w:val="28"/>
        </w:rPr>
        <w:t xml:space="preserve"> (</w:t>
      </w:r>
      <w:hyperlink r:id="rId6" w:history="1">
        <w:r w:rsidR="00977EEC" w:rsidRPr="002A60C0">
          <w:rPr>
            <w:rStyle w:val="Hyperlink"/>
            <w:szCs w:val="28"/>
          </w:rPr>
          <w:t>https://www.pna.ro/comunicat.xhtml?id=7339</w:t>
        </w:r>
      </w:hyperlink>
      <w:r w:rsidR="00977EEC">
        <w:rPr>
          <w:szCs w:val="28"/>
        </w:rPr>
        <w:t xml:space="preserve"> ).</w:t>
      </w:r>
    </w:p>
    <w:p w:rsidR="00EA1A38" w:rsidRDefault="00DA33BC" w:rsidP="00EA1A38">
      <w:pPr>
        <w:spacing w:line="360" w:lineRule="auto"/>
        <w:ind w:firstLine="708"/>
        <w:jc w:val="both"/>
        <w:rPr>
          <w:szCs w:val="28"/>
        </w:rPr>
      </w:pPr>
      <w:r>
        <w:rPr>
          <w:szCs w:val="28"/>
        </w:rPr>
        <w:t xml:space="preserve">3. Cauza menționată la acest punct a fost trimisă în judecată la data de 27 iunie 2018 (vezi comunicat nr. </w:t>
      </w:r>
      <w:r w:rsidRPr="00DA33BC">
        <w:rPr>
          <w:szCs w:val="28"/>
        </w:rPr>
        <w:t>544/VIII/3</w:t>
      </w:r>
      <w:r>
        <w:rPr>
          <w:szCs w:val="28"/>
        </w:rPr>
        <w:t xml:space="preserve"> din 27 iunie 2018 - </w:t>
      </w:r>
      <w:hyperlink r:id="rId7" w:history="1">
        <w:r w:rsidRPr="001D32B7">
          <w:rPr>
            <w:rStyle w:val="Hyperlink"/>
            <w:szCs w:val="28"/>
          </w:rPr>
          <w:t>https://www.pna.ro/comunicat.xhtml?id=8870</w:t>
        </w:r>
      </w:hyperlink>
      <w:r>
        <w:rPr>
          <w:szCs w:val="28"/>
        </w:rPr>
        <w:t>).</w:t>
      </w:r>
    </w:p>
    <w:p w:rsidR="009C3835" w:rsidRPr="009C3835" w:rsidRDefault="00150C09" w:rsidP="009C3835">
      <w:pPr>
        <w:spacing w:line="360" w:lineRule="auto"/>
        <w:ind w:firstLine="708"/>
        <w:jc w:val="both"/>
        <w:rPr>
          <w:szCs w:val="28"/>
        </w:rPr>
      </w:pPr>
      <w:r>
        <w:rPr>
          <w:szCs w:val="28"/>
        </w:rPr>
        <w:t xml:space="preserve">4. </w:t>
      </w:r>
      <w:r w:rsidR="009C3835" w:rsidRPr="009C3835">
        <w:rPr>
          <w:szCs w:val="28"/>
        </w:rPr>
        <w:t xml:space="preserve">Prin ordonanța procurorului din data de 06 martie 2019, s-a dispus clasarea față de infracțiunile reținute în </w:t>
      </w:r>
      <w:r w:rsidR="00031E5D">
        <w:rPr>
          <w:szCs w:val="28"/>
        </w:rPr>
        <w:t>sarcina celor cei trei suspecți</w:t>
      </w:r>
      <w:r w:rsidR="009C3835" w:rsidRPr="009C3835">
        <w:rPr>
          <w:szCs w:val="28"/>
        </w:rPr>
        <w:t xml:space="preserve"> persoane fizice și în sarcina persoanei juridice, care au  fost cercetate pentru infracțiuni de abuz în serviciu contra intereselor publice, cu obținere de foloase necuvenite (autorat si respectiv complicitate) , în temeiul art. 16 alin. l litera b</w:t>
      </w:r>
      <w:r w:rsidR="009C3835">
        <w:rPr>
          <w:szCs w:val="28"/>
        </w:rPr>
        <w:t>)</w:t>
      </w:r>
      <w:r w:rsidR="009C3835" w:rsidRPr="009C3835">
        <w:rPr>
          <w:szCs w:val="28"/>
        </w:rPr>
        <w:t xml:space="preserve"> din Codul de procedură penală, respectiv fapta  nu este prevăzută de legea penală ori nu a fost săvârșită cu vinovăția prevăzută de lege.  </w:t>
      </w:r>
    </w:p>
    <w:p w:rsidR="009C3835" w:rsidRPr="009C3835" w:rsidRDefault="009C3835" w:rsidP="009C3835">
      <w:pPr>
        <w:spacing w:line="360" w:lineRule="auto"/>
        <w:ind w:firstLine="708"/>
        <w:jc w:val="both"/>
        <w:rPr>
          <w:szCs w:val="28"/>
        </w:rPr>
      </w:pPr>
      <w:r w:rsidRPr="009C3835">
        <w:rPr>
          <w:szCs w:val="28"/>
        </w:rPr>
        <w:t>Concret, raportat la acuzațiile formulate, s-au reținut următoarele:</w:t>
      </w:r>
    </w:p>
    <w:p w:rsidR="009C3835" w:rsidRPr="009C3835" w:rsidRDefault="009C3835" w:rsidP="009C3835">
      <w:pPr>
        <w:spacing w:line="360" w:lineRule="auto"/>
        <w:ind w:firstLine="708"/>
        <w:jc w:val="both"/>
        <w:rPr>
          <w:szCs w:val="28"/>
        </w:rPr>
      </w:pPr>
      <w:r w:rsidRPr="009C3835">
        <w:rPr>
          <w:szCs w:val="28"/>
        </w:rPr>
        <w:t>Chiar dacă au rezultat o serie de nereguli cu privire la executarea contractului, acestea nu pot fi încadrate într-o infracți</w:t>
      </w:r>
      <w:r w:rsidR="00031E5D">
        <w:rPr>
          <w:szCs w:val="28"/>
        </w:rPr>
        <w:t>une de abuz în serviciu reținută</w:t>
      </w:r>
      <w:r w:rsidRPr="009C3835">
        <w:rPr>
          <w:szCs w:val="28"/>
        </w:rPr>
        <w:t xml:space="preserve"> în sarcina suspecților Popa </w:t>
      </w:r>
      <w:proofErr w:type="spellStart"/>
      <w:r w:rsidRPr="009C3835">
        <w:rPr>
          <w:szCs w:val="28"/>
        </w:rPr>
        <w:t>Maricel</w:t>
      </w:r>
      <w:proofErr w:type="spellEnd"/>
      <w:r w:rsidRPr="009C3835">
        <w:rPr>
          <w:szCs w:val="28"/>
        </w:rPr>
        <w:t xml:space="preserve"> și Achiței Daniel Ioan, având în vedere faptul că executarea </w:t>
      </w:r>
      <w:r w:rsidRPr="009C3835">
        <w:rPr>
          <w:szCs w:val="28"/>
        </w:rPr>
        <w:lastRenderedPageBreak/>
        <w:t>unui contract și nerespectarea unor clauze contractuale nu se încadrează în tipicitatea infracțiunii de abuz în serviciu, motiv pentru care pentru infracțiunea descrisă mai sus</w:t>
      </w:r>
      <w:r w:rsidR="00D53B12">
        <w:rPr>
          <w:szCs w:val="28"/>
        </w:rPr>
        <w:t>,</w:t>
      </w:r>
      <w:r w:rsidRPr="009C3835">
        <w:rPr>
          <w:szCs w:val="28"/>
        </w:rPr>
        <w:t xml:space="preserve"> s</w:t>
      </w:r>
      <w:r w:rsidR="00D53B12">
        <w:rPr>
          <w:szCs w:val="28"/>
        </w:rPr>
        <w:t>-a</w:t>
      </w:r>
      <w:r w:rsidRPr="009C3835">
        <w:rPr>
          <w:szCs w:val="28"/>
        </w:rPr>
        <w:t xml:space="preserve"> dispu</w:t>
      </w:r>
      <w:r w:rsidR="00D53B12">
        <w:rPr>
          <w:szCs w:val="28"/>
        </w:rPr>
        <w:t>s</w:t>
      </w:r>
      <w:bookmarkStart w:id="0" w:name="_GoBack"/>
      <w:bookmarkEnd w:id="0"/>
      <w:r w:rsidRPr="009C3835">
        <w:rPr>
          <w:szCs w:val="28"/>
        </w:rPr>
        <w:t xml:space="preserve"> cla</w:t>
      </w:r>
      <w:r>
        <w:rPr>
          <w:szCs w:val="28"/>
        </w:rPr>
        <w:t xml:space="preserve">sarea în temeiul art. 16 lit. b) </w:t>
      </w:r>
      <w:r w:rsidRPr="009C3835">
        <w:rPr>
          <w:szCs w:val="28"/>
        </w:rPr>
        <w:t>Codul de procedură penală fapta nefiind prevăzută e legea penală.</w:t>
      </w:r>
    </w:p>
    <w:p w:rsidR="00EA1A38" w:rsidRDefault="009C3835" w:rsidP="009C3835">
      <w:pPr>
        <w:spacing w:line="360" w:lineRule="auto"/>
        <w:ind w:firstLine="708"/>
        <w:jc w:val="both"/>
        <w:rPr>
          <w:szCs w:val="28"/>
        </w:rPr>
      </w:pPr>
      <w:r w:rsidRPr="009C3835">
        <w:rPr>
          <w:szCs w:val="28"/>
        </w:rPr>
        <w:t>De asemenea, cu privire la preluarea activi</w:t>
      </w:r>
      <w:r w:rsidR="00AA0F25">
        <w:rPr>
          <w:szCs w:val="28"/>
        </w:rPr>
        <w:t>tății de deszăpezire de către SC EKY SAM SR</w:t>
      </w:r>
      <w:r w:rsidRPr="009C3835">
        <w:rPr>
          <w:szCs w:val="28"/>
        </w:rPr>
        <w:t>L prin încheierea unui contract de servicii  la data de 06.01.2017,  chiar dacă această activitate a fost făcută cu încălcarea  condițiilor  subcontractării prevăzute de art.</w:t>
      </w:r>
      <w:r>
        <w:rPr>
          <w:szCs w:val="28"/>
        </w:rPr>
        <w:t xml:space="preserve"> 219 alin. 3 ș</w:t>
      </w:r>
      <w:r w:rsidRPr="009C3835">
        <w:rPr>
          <w:szCs w:val="28"/>
        </w:rPr>
        <w:t>i 4 din Legea  98/2</w:t>
      </w:r>
      <w:r w:rsidR="00D53B12">
        <w:rPr>
          <w:szCs w:val="28"/>
        </w:rPr>
        <w:t>016 privind achizițiile publice,</w:t>
      </w:r>
      <w:r w:rsidRPr="009C3835">
        <w:rPr>
          <w:szCs w:val="28"/>
        </w:rPr>
        <w:t xml:space="preserve"> fiind modificat obiectul contractului de servicii, demersul a fost totuși justificat de urgență, având în vedere faptul că județul Iași se afla sub cod galben de ninsori, prin urmare nu se poate încadra în tipicitatea infracțiunii de abuz în serviciu.</w:t>
      </w:r>
    </w:p>
    <w:p w:rsidR="0047679A" w:rsidRPr="00977EEC" w:rsidRDefault="00977EEC" w:rsidP="0047679A">
      <w:pPr>
        <w:spacing w:line="360" w:lineRule="auto"/>
        <w:ind w:firstLine="708"/>
        <w:jc w:val="both"/>
        <w:rPr>
          <w:szCs w:val="28"/>
        </w:rPr>
      </w:pPr>
      <w:r w:rsidRPr="00977EEC">
        <w:rPr>
          <w:szCs w:val="28"/>
        </w:rPr>
        <w:t>5</w:t>
      </w:r>
      <w:r w:rsidR="0047679A" w:rsidRPr="00977EEC">
        <w:rPr>
          <w:szCs w:val="28"/>
        </w:rPr>
        <w:t>. În acest moment, dosarul la care faceți referire este în lucru pe rolul DNA-Structura Centrală.</w:t>
      </w:r>
    </w:p>
    <w:p w:rsidR="00D05485" w:rsidRDefault="00D05485" w:rsidP="0047679A">
      <w:pPr>
        <w:spacing w:line="360" w:lineRule="auto"/>
        <w:rPr>
          <w:szCs w:val="28"/>
        </w:rPr>
      </w:pPr>
    </w:p>
    <w:p w:rsidR="001A7AF7" w:rsidRPr="00D05485" w:rsidRDefault="006D7FD2" w:rsidP="00D05485">
      <w:pPr>
        <w:spacing w:line="360" w:lineRule="auto"/>
        <w:jc w:val="center"/>
        <w:rPr>
          <w:szCs w:val="28"/>
        </w:rPr>
      </w:pPr>
      <w:r w:rsidRPr="006D7FD2">
        <w:rPr>
          <w:szCs w:val="28"/>
        </w:rPr>
        <w:t>BIROUL DE INFORMARE ŞI RELAŢII PUBLICE</w:t>
      </w:r>
    </w:p>
    <w:sectPr w:rsidR="001A7AF7" w:rsidRPr="00D05485" w:rsidSect="00B43F93">
      <w:headerReference w:type="first" r:id="rId8"/>
      <w:pgSz w:w="11906" w:h="16838"/>
      <w:pgMar w:top="1519" w:right="1133" w:bottom="1440" w:left="1440" w:header="708" w:footer="708"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1B37" w:rsidRDefault="00731B37" w:rsidP="00AE7B84">
      <w:pPr>
        <w:spacing w:after="0" w:line="240" w:lineRule="auto"/>
      </w:pPr>
      <w:r>
        <w:separator/>
      </w:r>
    </w:p>
  </w:endnote>
  <w:endnote w:type="continuationSeparator" w:id="0">
    <w:p w:rsidR="00731B37" w:rsidRDefault="00731B37" w:rsidP="00AE7B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1B37" w:rsidRDefault="00731B37" w:rsidP="00AE7B84">
      <w:pPr>
        <w:spacing w:after="0" w:line="240" w:lineRule="auto"/>
      </w:pPr>
      <w:r>
        <w:separator/>
      </w:r>
    </w:p>
  </w:footnote>
  <w:footnote w:type="continuationSeparator" w:id="0">
    <w:p w:rsidR="00731B37" w:rsidRDefault="00731B37" w:rsidP="00AE7B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gri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2835"/>
      <w:gridCol w:w="3232"/>
    </w:tblGrid>
    <w:tr w:rsidR="00B43F93" w:rsidTr="00AC167E">
      <w:tc>
        <w:tcPr>
          <w:tcW w:w="3256" w:type="dxa"/>
        </w:tcPr>
        <w:p w:rsidR="00B43F93" w:rsidRDefault="00B43F93" w:rsidP="00B43F93">
          <w:pPr>
            <w:pStyle w:val="Antet"/>
            <w:tabs>
              <w:tab w:val="clear" w:pos="9026"/>
              <w:tab w:val="right" w:pos="9333"/>
            </w:tabs>
            <w:jc w:val="center"/>
            <w:rPr>
              <w:rFonts w:ascii="Cambria" w:hAnsi="Cambria"/>
              <w:sz w:val="24"/>
              <w:szCs w:val="24"/>
            </w:rPr>
          </w:pPr>
          <w:r>
            <w:rPr>
              <w:rFonts w:ascii="Cambria" w:hAnsi="Cambria"/>
              <w:sz w:val="24"/>
              <w:szCs w:val="24"/>
            </w:rPr>
            <w:t>România</w:t>
          </w:r>
        </w:p>
      </w:tc>
      <w:tc>
        <w:tcPr>
          <w:tcW w:w="2835" w:type="dxa"/>
        </w:tcPr>
        <w:p w:rsidR="00B43F93" w:rsidRPr="001C5FF1" w:rsidRDefault="00B43F93" w:rsidP="00B43F93">
          <w:pPr>
            <w:pStyle w:val="Antet"/>
            <w:tabs>
              <w:tab w:val="clear" w:pos="9026"/>
              <w:tab w:val="right" w:pos="9333"/>
            </w:tabs>
            <w:jc w:val="center"/>
            <w:rPr>
              <w:rFonts w:ascii="Cambria" w:hAnsi="Cambria"/>
              <w:sz w:val="24"/>
              <w:szCs w:val="24"/>
            </w:rPr>
          </w:pPr>
        </w:p>
      </w:tc>
      <w:tc>
        <w:tcPr>
          <w:tcW w:w="3232" w:type="dxa"/>
        </w:tcPr>
        <w:p w:rsidR="00B43F93" w:rsidRDefault="00D63D90" w:rsidP="00515236">
          <w:pPr>
            <w:pStyle w:val="Antet"/>
            <w:tabs>
              <w:tab w:val="clear" w:pos="9026"/>
              <w:tab w:val="right" w:pos="9333"/>
            </w:tabs>
            <w:jc w:val="center"/>
            <w:rPr>
              <w:rFonts w:ascii="Cambria" w:hAnsi="Cambria"/>
              <w:sz w:val="24"/>
              <w:szCs w:val="24"/>
            </w:rPr>
          </w:pPr>
          <w:r>
            <w:rPr>
              <w:rFonts w:ascii="Cambria" w:hAnsi="Cambria"/>
              <w:sz w:val="24"/>
              <w:szCs w:val="24"/>
            </w:rPr>
            <w:t>Telefon: 021.313</w:t>
          </w:r>
          <w:r w:rsidR="00B43F93" w:rsidRPr="001C5FF1">
            <w:rPr>
              <w:rFonts w:ascii="Cambria" w:hAnsi="Cambria"/>
              <w:sz w:val="24"/>
              <w:szCs w:val="24"/>
            </w:rPr>
            <w:t>.</w:t>
          </w:r>
          <w:r w:rsidR="00515236">
            <w:rPr>
              <w:rFonts w:ascii="Cambria" w:hAnsi="Cambria"/>
              <w:sz w:val="24"/>
              <w:szCs w:val="24"/>
            </w:rPr>
            <w:t>01.00</w:t>
          </w:r>
        </w:p>
      </w:tc>
    </w:tr>
    <w:tr w:rsidR="00B43F93" w:rsidTr="00AC167E">
      <w:tc>
        <w:tcPr>
          <w:tcW w:w="3256" w:type="dxa"/>
        </w:tcPr>
        <w:p w:rsidR="00B43F93" w:rsidRDefault="00B43F93" w:rsidP="00B43F93">
          <w:pPr>
            <w:pStyle w:val="Antet"/>
            <w:tabs>
              <w:tab w:val="clear" w:pos="9026"/>
              <w:tab w:val="right" w:pos="9333"/>
            </w:tabs>
            <w:jc w:val="center"/>
            <w:rPr>
              <w:rFonts w:ascii="Cambria" w:hAnsi="Cambria"/>
              <w:sz w:val="24"/>
              <w:szCs w:val="24"/>
            </w:rPr>
          </w:pPr>
          <w:r w:rsidRPr="001C5FF1">
            <w:rPr>
              <w:rFonts w:ascii="Cambria" w:hAnsi="Cambria"/>
              <w:sz w:val="24"/>
              <w:szCs w:val="24"/>
            </w:rPr>
            <w:t>Strada Știrbei Vodă nr.79-81</w:t>
          </w:r>
          <w:r>
            <w:rPr>
              <w:rFonts w:ascii="Cambria" w:hAnsi="Cambria"/>
              <w:sz w:val="24"/>
              <w:szCs w:val="24"/>
            </w:rPr>
            <w:t xml:space="preserve"> </w:t>
          </w:r>
        </w:p>
      </w:tc>
      <w:tc>
        <w:tcPr>
          <w:tcW w:w="2835" w:type="dxa"/>
        </w:tcPr>
        <w:p w:rsidR="00B43F93" w:rsidRPr="001C5FF1" w:rsidRDefault="00B43F93" w:rsidP="00B43F93">
          <w:pPr>
            <w:pStyle w:val="Antet"/>
            <w:tabs>
              <w:tab w:val="clear" w:pos="9026"/>
              <w:tab w:val="right" w:pos="9333"/>
            </w:tabs>
            <w:jc w:val="center"/>
            <w:rPr>
              <w:rFonts w:ascii="Cambria" w:hAnsi="Cambria"/>
              <w:sz w:val="24"/>
              <w:szCs w:val="24"/>
            </w:rPr>
          </w:pPr>
        </w:p>
      </w:tc>
      <w:tc>
        <w:tcPr>
          <w:tcW w:w="3232" w:type="dxa"/>
        </w:tcPr>
        <w:p w:rsidR="00B43F93" w:rsidRDefault="00B43F93" w:rsidP="00D63D90">
          <w:pPr>
            <w:pStyle w:val="Antet"/>
            <w:tabs>
              <w:tab w:val="clear" w:pos="9026"/>
              <w:tab w:val="right" w:pos="9333"/>
            </w:tabs>
            <w:jc w:val="center"/>
            <w:rPr>
              <w:rFonts w:ascii="Cambria" w:hAnsi="Cambria"/>
              <w:sz w:val="24"/>
              <w:szCs w:val="24"/>
            </w:rPr>
          </w:pPr>
          <w:r w:rsidRPr="001C5FF1">
            <w:rPr>
              <w:rFonts w:ascii="Cambria" w:hAnsi="Cambria"/>
              <w:sz w:val="24"/>
              <w:szCs w:val="24"/>
            </w:rPr>
            <w:t xml:space="preserve">Fax: </w:t>
          </w:r>
          <w:r w:rsidR="00515236" w:rsidRPr="001C5FF1">
            <w:rPr>
              <w:rFonts w:ascii="Cambria" w:hAnsi="Cambria"/>
              <w:sz w:val="24"/>
              <w:szCs w:val="24"/>
            </w:rPr>
            <w:t>021.31</w:t>
          </w:r>
          <w:r w:rsidR="00D63D90">
            <w:rPr>
              <w:rFonts w:ascii="Cambria" w:hAnsi="Cambria"/>
              <w:sz w:val="24"/>
              <w:szCs w:val="24"/>
            </w:rPr>
            <w:t>3</w:t>
          </w:r>
          <w:r w:rsidR="00515236" w:rsidRPr="001C5FF1">
            <w:rPr>
              <w:rFonts w:ascii="Cambria" w:hAnsi="Cambria"/>
              <w:sz w:val="24"/>
              <w:szCs w:val="24"/>
            </w:rPr>
            <w:t>.</w:t>
          </w:r>
          <w:r w:rsidR="00515236">
            <w:rPr>
              <w:rFonts w:ascii="Cambria" w:hAnsi="Cambria"/>
              <w:sz w:val="24"/>
              <w:szCs w:val="24"/>
            </w:rPr>
            <w:t>01.15</w:t>
          </w:r>
        </w:p>
      </w:tc>
    </w:tr>
    <w:tr w:rsidR="00B43F93" w:rsidTr="00AC167E">
      <w:tc>
        <w:tcPr>
          <w:tcW w:w="3256" w:type="dxa"/>
        </w:tcPr>
        <w:p w:rsidR="00B43F93" w:rsidRDefault="00B43F93" w:rsidP="00B43F93">
          <w:pPr>
            <w:pStyle w:val="Antet"/>
            <w:tabs>
              <w:tab w:val="clear" w:pos="9026"/>
              <w:tab w:val="right" w:pos="9333"/>
            </w:tabs>
            <w:jc w:val="center"/>
            <w:rPr>
              <w:rFonts w:ascii="Cambria" w:hAnsi="Cambria"/>
              <w:sz w:val="24"/>
              <w:szCs w:val="24"/>
            </w:rPr>
          </w:pPr>
          <w:r w:rsidRPr="001C5FF1">
            <w:rPr>
              <w:rFonts w:ascii="Cambria" w:hAnsi="Cambria"/>
              <w:sz w:val="24"/>
              <w:szCs w:val="24"/>
            </w:rPr>
            <w:t>Sector 1, București</w:t>
          </w:r>
          <w:r>
            <w:rPr>
              <w:rFonts w:ascii="Cambria" w:hAnsi="Cambria"/>
              <w:sz w:val="24"/>
              <w:szCs w:val="24"/>
            </w:rPr>
            <w:t xml:space="preserve"> </w:t>
          </w:r>
        </w:p>
      </w:tc>
      <w:tc>
        <w:tcPr>
          <w:tcW w:w="2835" w:type="dxa"/>
        </w:tcPr>
        <w:p w:rsidR="00B43F93" w:rsidRPr="001C5FF1" w:rsidRDefault="00B43F93" w:rsidP="00B43F93">
          <w:pPr>
            <w:pStyle w:val="Antet"/>
            <w:tabs>
              <w:tab w:val="clear" w:pos="9026"/>
              <w:tab w:val="right" w:pos="9333"/>
            </w:tabs>
            <w:jc w:val="center"/>
            <w:rPr>
              <w:rFonts w:ascii="Cambria" w:hAnsi="Cambria"/>
              <w:sz w:val="24"/>
              <w:szCs w:val="24"/>
            </w:rPr>
          </w:pPr>
        </w:p>
      </w:tc>
      <w:tc>
        <w:tcPr>
          <w:tcW w:w="3232" w:type="dxa"/>
        </w:tcPr>
        <w:p w:rsidR="00B43F93" w:rsidRDefault="00B43F93" w:rsidP="009A2AA2">
          <w:pPr>
            <w:pStyle w:val="Antet"/>
            <w:tabs>
              <w:tab w:val="clear" w:pos="9026"/>
              <w:tab w:val="right" w:pos="9333"/>
            </w:tabs>
            <w:jc w:val="center"/>
            <w:rPr>
              <w:rFonts w:ascii="Cambria" w:hAnsi="Cambria"/>
              <w:sz w:val="24"/>
              <w:szCs w:val="24"/>
            </w:rPr>
          </w:pPr>
          <w:r w:rsidRPr="001C5FF1">
            <w:rPr>
              <w:rFonts w:ascii="Cambria" w:hAnsi="Cambria"/>
              <w:sz w:val="24"/>
              <w:szCs w:val="24"/>
            </w:rPr>
            <w:t xml:space="preserve">e-mail: </w:t>
          </w:r>
          <w:r w:rsidR="009A2AA2">
            <w:rPr>
              <w:rFonts w:ascii="Cambria" w:hAnsi="Cambria"/>
              <w:sz w:val="24"/>
              <w:szCs w:val="24"/>
            </w:rPr>
            <w:t>presa</w:t>
          </w:r>
          <w:r w:rsidRPr="001C5FF1">
            <w:rPr>
              <w:rFonts w:ascii="Cambria" w:hAnsi="Cambria"/>
              <w:sz w:val="24"/>
              <w:szCs w:val="24"/>
            </w:rPr>
            <w:t>@pna.ro</w:t>
          </w:r>
        </w:p>
      </w:tc>
    </w:tr>
    <w:tr w:rsidR="00B43F93" w:rsidTr="00AC167E">
      <w:tc>
        <w:tcPr>
          <w:tcW w:w="3256" w:type="dxa"/>
        </w:tcPr>
        <w:p w:rsidR="00B43F93" w:rsidRDefault="00B43F93" w:rsidP="00B43F93">
          <w:pPr>
            <w:pStyle w:val="Antet"/>
            <w:tabs>
              <w:tab w:val="clear" w:pos="9026"/>
              <w:tab w:val="right" w:pos="9333"/>
            </w:tabs>
            <w:jc w:val="center"/>
            <w:rPr>
              <w:rFonts w:ascii="Cambria" w:hAnsi="Cambria"/>
              <w:sz w:val="24"/>
              <w:szCs w:val="24"/>
            </w:rPr>
          </w:pPr>
          <w:r>
            <w:rPr>
              <w:rFonts w:ascii="Cambria" w:hAnsi="Cambria"/>
              <w:sz w:val="24"/>
              <w:szCs w:val="24"/>
            </w:rPr>
            <w:t>C</w:t>
          </w:r>
          <w:r w:rsidRPr="004E2813">
            <w:rPr>
              <w:rFonts w:ascii="Cambria" w:hAnsi="Cambria"/>
              <w:sz w:val="24"/>
              <w:szCs w:val="24"/>
            </w:rPr>
            <w:t xml:space="preserve">od </w:t>
          </w:r>
          <w:r>
            <w:rPr>
              <w:rFonts w:ascii="Cambria" w:hAnsi="Cambria"/>
              <w:sz w:val="24"/>
              <w:szCs w:val="24"/>
            </w:rPr>
            <w:t xml:space="preserve">poștal </w:t>
          </w:r>
          <w:r w:rsidRPr="004E2813">
            <w:rPr>
              <w:rFonts w:ascii="Cambria" w:hAnsi="Cambria"/>
              <w:sz w:val="24"/>
              <w:szCs w:val="24"/>
            </w:rPr>
            <w:t>010106</w:t>
          </w:r>
        </w:p>
      </w:tc>
      <w:tc>
        <w:tcPr>
          <w:tcW w:w="2835" w:type="dxa"/>
        </w:tcPr>
        <w:p w:rsidR="00B43F93" w:rsidRPr="001C5FF1" w:rsidRDefault="00B43F93" w:rsidP="00B43F93">
          <w:pPr>
            <w:pStyle w:val="Antet"/>
            <w:tabs>
              <w:tab w:val="clear" w:pos="9026"/>
              <w:tab w:val="right" w:pos="9333"/>
            </w:tabs>
            <w:jc w:val="center"/>
            <w:rPr>
              <w:rFonts w:ascii="Cambria" w:hAnsi="Cambria"/>
              <w:sz w:val="24"/>
              <w:szCs w:val="24"/>
            </w:rPr>
          </w:pPr>
        </w:p>
      </w:tc>
      <w:tc>
        <w:tcPr>
          <w:tcW w:w="3232" w:type="dxa"/>
        </w:tcPr>
        <w:p w:rsidR="00B43F93" w:rsidRPr="001C5FF1" w:rsidRDefault="00B43F93" w:rsidP="00B43F93">
          <w:pPr>
            <w:pStyle w:val="Antet"/>
            <w:tabs>
              <w:tab w:val="clear" w:pos="9026"/>
              <w:tab w:val="right" w:pos="9333"/>
            </w:tabs>
            <w:jc w:val="center"/>
            <w:rPr>
              <w:rFonts w:ascii="Cambria" w:hAnsi="Cambria"/>
              <w:sz w:val="24"/>
              <w:szCs w:val="24"/>
            </w:rPr>
          </w:pPr>
          <w:r>
            <w:rPr>
              <w:rFonts w:ascii="Cambria" w:hAnsi="Cambria"/>
              <w:sz w:val="24"/>
              <w:szCs w:val="24"/>
            </w:rPr>
            <w:t>www.pna.ro</w:t>
          </w:r>
        </w:p>
      </w:tc>
    </w:tr>
  </w:tbl>
  <w:p w:rsidR="00B43F93" w:rsidRPr="0096759D" w:rsidRDefault="00B43F93" w:rsidP="00B43F93">
    <w:pPr>
      <w:pStyle w:val="Antet"/>
      <w:tabs>
        <w:tab w:val="clear" w:pos="9026"/>
        <w:tab w:val="right" w:pos="9333"/>
      </w:tabs>
      <w:rPr>
        <w:rFonts w:ascii="Cambria" w:hAnsi="Cambria"/>
        <w:szCs w:val="28"/>
      </w:rPr>
    </w:pPr>
    <w:r>
      <w:rPr>
        <w:noProof/>
        <w:sz w:val="24"/>
        <w:szCs w:val="24"/>
        <w:lang w:eastAsia="ro-RO"/>
      </w:rPr>
      <w:drawing>
        <wp:anchor distT="0" distB="0" distL="114300" distR="114300" simplePos="0" relativeHeight="251661312" behindDoc="1" locked="0" layoutInCell="1" allowOverlap="1" wp14:anchorId="197B846A" wp14:editId="32938E2E">
          <wp:simplePos x="0" y="0"/>
          <wp:positionH relativeFrom="column">
            <wp:posOffset>2438400</wp:posOffset>
          </wp:positionH>
          <wp:positionV relativeFrom="paragraph">
            <wp:posOffset>-935355</wp:posOffset>
          </wp:positionV>
          <wp:extent cx="1018584" cy="930275"/>
          <wp:effectExtent l="0" t="0" r="0" b="3175"/>
          <wp:wrapNone/>
          <wp:docPr id="6" name="I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206" cy="939063"/>
                  </a:xfrm>
                  <a:prstGeom prst="rect">
                    <a:avLst/>
                  </a:prstGeom>
                  <a:noFill/>
                </pic:spPr>
              </pic:pic>
            </a:graphicData>
          </a:graphic>
          <wp14:sizeRelH relativeFrom="page">
            <wp14:pctWidth>0</wp14:pctWidth>
          </wp14:sizeRelH>
          <wp14:sizeRelV relativeFrom="page">
            <wp14:pctHeight>0</wp14:pctHeight>
          </wp14:sizeRelV>
        </wp:anchor>
      </w:drawing>
    </w:r>
    <w:r w:rsidRPr="0096759D">
      <w:rPr>
        <w:rFonts w:ascii="Cambria" w:hAnsi="Cambria"/>
        <w:szCs w:val="28"/>
      </w:rPr>
      <w:ptab w:relativeTo="margin" w:alignment="center" w:leader="none"/>
    </w:r>
    <w:r w:rsidRPr="0096759D">
      <w:rPr>
        <w:rFonts w:ascii="Cambria" w:hAnsi="Cambria"/>
        <w:szCs w:val="28"/>
      </w:rPr>
      <w:t>Parchetul de pe lângă Înalta Curte de Casație și Justiție</w:t>
    </w:r>
  </w:p>
  <w:p w:rsidR="00B43F93" w:rsidRDefault="00B43F93" w:rsidP="00B43F93">
    <w:pPr>
      <w:pStyle w:val="Antet"/>
      <w:tabs>
        <w:tab w:val="clear" w:pos="9026"/>
        <w:tab w:val="right" w:pos="9333"/>
      </w:tabs>
      <w:jc w:val="center"/>
      <w:rPr>
        <w:rFonts w:ascii="Cambria" w:hAnsi="Cambria"/>
        <w:b/>
        <w:sz w:val="16"/>
        <w:szCs w:val="16"/>
      </w:rPr>
    </w:pPr>
    <w:r w:rsidRPr="0096759D">
      <w:rPr>
        <w:rFonts w:ascii="Cambria" w:hAnsi="Cambria"/>
        <w:noProof/>
        <w:szCs w:val="28"/>
        <w:lang w:eastAsia="ro-RO"/>
      </w:rPr>
      <w:drawing>
        <wp:anchor distT="0" distB="0" distL="114300" distR="114300" simplePos="0" relativeHeight="251660288" behindDoc="1" locked="0" layoutInCell="1" allowOverlap="1" wp14:anchorId="61C252FA" wp14:editId="76F6199B">
          <wp:simplePos x="0" y="0"/>
          <wp:positionH relativeFrom="column">
            <wp:posOffset>-57150</wp:posOffset>
          </wp:positionH>
          <wp:positionV relativeFrom="paragraph">
            <wp:posOffset>215265</wp:posOffset>
          </wp:positionV>
          <wp:extent cx="6000750" cy="57150"/>
          <wp:effectExtent l="0" t="0" r="0" b="0"/>
          <wp:wrapNone/>
          <wp:docPr id="7" name="I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lag_of_Romania.svg.png"/>
                  <pic:cNvPicPr/>
                </pic:nvPicPr>
                <pic:blipFill>
                  <a:blip r:embed="rId2">
                    <a:extLst>
                      <a:ext uri="{28A0092B-C50C-407E-A947-70E740481C1C}">
                        <a14:useLocalDpi xmlns:a14="http://schemas.microsoft.com/office/drawing/2010/main" val="0"/>
                      </a:ext>
                    </a:extLst>
                  </a:blip>
                  <a:stretch>
                    <a:fillRect/>
                  </a:stretch>
                </pic:blipFill>
                <pic:spPr>
                  <a:xfrm>
                    <a:off x="0" y="0"/>
                    <a:ext cx="6000750" cy="57150"/>
                  </a:xfrm>
                  <a:prstGeom prst="rect">
                    <a:avLst/>
                  </a:prstGeom>
                </pic:spPr>
              </pic:pic>
            </a:graphicData>
          </a:graphic>
          <wp14:sizeRelH relativeFrom="page">
            <wp14:pctWidth>0</wp14:pctWidth>
          </wp14:sizeRelH>
          <wp14:sizeRelV relativeFrom="page">
            <wp14:pctHeight>0</wp14:pctHeight>
          </wp14:sizeRelV>
        </wp:anchor>
      </w:drawing>
    </w:r>
    <w:r w:rsidRPr="001C5FF1">
      <w:rPr>
        <w:rFonts w:ascii="Cambria" w:hAnsi="Cambria"/>
        <w:b/>
        <w:szCs w:val="28"/>
      </w:rPr>
      <w:t>Direcția Națională Anticorupție</w:t>
    </w:r>
  </w:p>
  <w:p w:rsidR="00B43F93" w:rsidRDefault="00B43F93">
    <w:pPr>
      <w:pStyle w:val="Ante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B84"/>
    <w:rsid w:val="00005BD7"/>
    <w:rsid w:val="0000631A"/>
    <w:rsid w:val="00006B01"/>
    <w:rsid w:val="00031E5D"/>
    <w:rsid w:val="000506CD"/>
    <w:rsid w:val="000534F7"/>
    <w:rsid w:val="00055C3A"/>
    <w:rsid w:val="00085C88"/>
    <w:rsid w:val="000C54F5"/>
    <w:rsid w:val="000E159D"/>
    <w:rsid w:val="000F3AC3"/>
    <w:rsid w:val="00110D00"/>
    <w:rsid w:val="00113DBB"/>
    <w:rsid w:val="00127649"/>
    <w:rsid w:val="00137A8E"/>
    <w:rsid w:val="00145EC8"/>
    <w:rsid w:val="00150C09"/>
    <w:rsid w:val="00162228"/>
    <w:rsid w:val="00167A5F"/>
    <w:rsid w:val="00176F44"/>
    <w:rsid w:val="00194943"/>
    <w:rsid w:val="001A35DF"/>
    <w:rsid w:val="001A7AF7"/>
    <w:rsid w:val="001B000D"/>
    <w:rsid w:val="001B0310"/>
    <w:rsid w:val="001C5FF1"/>
    <w:rsid w:val="001D6226"/>
    <w:rsid w:val="001D7B1A"/>
    <w:rsid w:val="001F5EBB"/>
    <w:rsid w:val="00216A52"/>
    <w:rsid w:val="00216E89"/>
    <w:rsid w:val="0022122D"/>
    <w:rsid w:val="00230FA8"/>
    <w:rsid w:val="00264395"/>
    <w:rsid w:val="00270452"/>
    <w:rsid w:val="00271A51"/>
    <w:rsid w:val="00297CA0"/>
    <w:rsid w:val="002B289B"/>
    <w:rsid w:val="002C012C"/>
    <w:rsid w:val="002C05DE"/>
    <w:rsid w:val="002C1319"/>
    <w:rsid w:val="002D511C"/>
    <w:rsid w:val="002E11CF"/>
    <w:rsid w:val="003056A9"/>
    <w:rsid w:val="003104B8"/>
    <w:rsid w:val="00311582"/>
    <w:rsid w:val="0031542A"/>
    <w:rsid w:val="00316AF7"/>
    <w:rsid w:val="00316CCC"/>
    <w:rsid w:val="003468BD"/>
    <w:rsid w:val="00372355"/>
    <w:rsid w:val="003725C8"/>
    <w:rsid w:val="003845BF"/>
    <w:rsid w:val="00386D0D"/>
    <w:rsid w:val="0039593F"/>
    <w:rsid w:val="003A4270"/>
    <w:rsid w:val="003B5B21"/>
    <w:rsid w:val="003C62B7"/>
    <w:rsid w:val="003D2DE7"/>
    <w:rsid w:val="003D3A8A"/>
    <w:rsid w:val="003E03D5"/>
    <w:rsid w:val="003E76B0"/>
    <w:rsid w:val="003F000E"/>
    <w:rsid w:val="003F3CB3"/>
    <w:rsid w:val="00421962"/>
    <w:rsid w:val="0042335F"/>
    <w:rsid w:val="00431719"/>
    <w:rsid w:val="00433C37"/>
    <w:rsid w:val="00452442"/>
    <w:rsid w:val="00457C21"/>
    <w:rsid w:val="0047679A"/>
    <w:rsid w:val="004B0EB5"/>
    <w:rsid w:val="004E2813"/>
    <w:rsid w:val="004F13B1"/>
    <w:rsid w:val="004F2754"/>
    <w:rsid w:val="005042A5"/>
    <w:rsid w:val="00513799"/>
    <w:rsid w:val="00515236"/>
    <w:rsid w:val="00516B64"/>
    <w:rsid w:val="005201C0"/>
    <w:rsid w:val="00580B81"/>
    <w:rsid w:val="005B09BD"/>
    <w:rsid w:val="005F20C9"/>
    <w:rsid w:val="005F547A"/>
    <w:rsid w:val="00617176"/>
    <w:rsid w:val="0062122A"/>
    <w:rsid w:val="00626400"/>
    <w:rsid w:val="0063274B"/>
    <w:rsid w:val="00660FBA"/>
    <w:rsid w:val="0066380A"/>
    <w:rsid w:val="00672711"/>
    <w:rsid w:val="00686A3A"/>
    <w:rsid w:val="00692C8B"/>
    <w:rsid w:val="006A34CB"/>
    <w:rsid w:val="006B3F4B"/>
    <w:rsid w:val="006C2870"/>
    <w:rsid w:val="006C4BDE"/>
    <w:rsid w:val="006D26A4"/>
    <w:rsid w:val="006D7FD2"/>
    <w:rsid w:val="006F62F9"/>
    <w:rsid w:val="007301EC"/>
    <w:rsid w:val="00731B37"/>
    <w:rsid w:val="007378FD"/>
    <w:rsid w:val="00756771"/>
    <w:rsid w:val="00763EFD"/>
    <w:rsid w:val="00764915"/>
    <w:rsid w:val="007655CF"/>
    <w:rsid w:val="007B5C82"/>
    <w:rsid w:val="007D497E"/>
    <w:rsid w:val="008027E9"/>
    <w:rsid w:val="008436A6"/>
    <w:rsid w:val="0084771D"/>
    <w:rsid w:val="00864454"/>
    <w:rsid w:val="00870513"/>
    <w:rsid w:val="008A37EB"/>
    <w:rsid w:val="008D35A3"/>
    <w:rsid w:val="008D79CE"/>
    <w:rsid w:val="009039C2"/>
    <w:rsid w:val="009069CE"/>
    <w:rsid w:val="009072E5"/>
    <w:rsid w:val="00914F5F"/>
    <w:rsid w:val="00921484"/>
    <w:rsid w:val="00926342"/>
    <w:rsid w:val="00945F3B"/>
    <w:rsid w:val="00950B68"/>
    <w:rsid w:val="0095250A"/>
    <w:rsid w:val="00962762"/>
    <w:rsid w:val="0096759D"/>
    <w:rsid w:val="00967E09"/>
    <w:rsid w:val="0097433C"/>
    <w:rsid w:val="00977EEC"/>
    <w:rsid w:val="00982DEE"/>
    <w:rsid w:val="00990ED1"/>
    <w:rsid w:val="00991A01"/>
    <w:rsid w:val="00993877"/>
    <w:rsid w:val="009A1DE6"/>
    <w:rsid w:val="009A2AA2"/>
    <w:rsid w:val="009A6831"/>
    <w:rsid w:val="009B3A92"/>
    <w:rsid w:val="009C3835"/>
    <w:rsid w:val="00A03B7D"/>
    <w:rsid w:val="00A17CBE"/>
    <w:rsid w:val="00A33D5F"/>
    <w:rsid w:val="00A4212A"/>
    <w:rsid w:val="00A44381"/>
    <w:rsid w:val="00A446E9"/>
    <w:rsid w:val="00A46855"/>
    <w:rsid w:val="00A54793"/>
    <w:rsid w:val="00A61F61"/>
    <w:rsid w:val="00A621B0"/>
    <w:rsid w:val="00A85A58"/>
    <w:rsid w:val="00AA0F25"/>
    <w:rsid w:val="00AA4E13"/>
    <w:rsid w:val="00AB21AD"/>
    <w:rsid w:val="00AC6874"/>
    <w:rsid w:val="00AD2CAB"/>
    <w:rsid w:val="00AE5373"/>
    <w:rsid w:val="00AE7B84"/>
    <w:rsid w:val="00B23158"/>
    <w:rsid w:val="00B2423C"/>
    <w:rsid w:val="00B33852"/>
    <w:rsid w:val="00B43F93"/>
    <w:rsid w:val="00B466ED"/>
    <w:rsid w:val="00B5487C"/>
    <w:rsid w:val="00B67FC8"/>
    <w:rsid w:val="00B91269"/>
    <w:rsid w:val="00BA5BB2"/>
    <w:rsid w:val="00BD5899"/>
    <w:rsid w:val="00BD70A0"/>
    <w:rsid w:val="00BE137E"/>
    <w:rsid w:val="00C056A3"/>
    <w:rsid w:val="00C23A5A"/>
    <w:rsid w:val="00C24DF4"/>
    <w:rsid w:val="00C42E56"/>
    <w:rsid w:val="00C510BC"/>
    <w:rsid w:val="00C5261A"/>
    <w:rsid w:val="00C670FE"/>
    <w:rsid w:val="00C71AF1"/>
    <w:rsid w:val="00C72847"/>
    <w:rsid w:val="00C73F16"/>
    <w:rsid w:val="00C81319"/>
    <w:rsid w:val="00C85B97"/>
    <w:rsid w:val="00C85BCE"/>
    <w:rsid w:val="00C91659"/>
    <w:rsid w:val="00CB5103"/>
    <w:rsid w:val="00CC4788"/>
    <w:rsid w:val="00CE127E"/>
    <w:rsid w:val="00CF0B61"/>
    <w:rsid w:val="00D05485"/>
    <w:rsid w:val="00D12533"/>
    <w:rsid w:val="00D139B9"/>
    <w:rsid w:val="00D2363B"/>
    <w:rsid w:val="00D2578E"/>
    <w:rsid w:val="00D40E15"/>
    <w:rsid w:val="00D53B12"/>
    <w:rsid w:val="00D570C0"/>
    <w:rsid w:val="00D63D90"/>
    <w:rsid w:val="00D732A6"/>
    <w:rsid w:val="00D7652D"/>
    <w:rsid w:val="00DA33BC"/>
    <w:rsid w:val="00DA7CFC"/>
    <w:rsid w:val="00DE54CF"/>
    <w:rsid w:val="00E11104"/>
    <w:rsid w:val="00E126EB"/>
    <w:rsid w:val="00E40914"/>
    <w:rsid w:val="00E76275"/>
    <w:rsid w:val="00E9436D"/>
    <w:rsid w:val="00EA1A38"/>
    <w:rsid w:val="00EA1D4D"/>
    <w:rsid w:val="00EA30F6"/>
    <w:rsid w:val="00EA66C0"/>
    <w:rsid w:val="00EB7618"/>
    <w:rsid w:val="00ED51F8"/>
    <w:rsid w:val="00EF1BB1"/>
    <w:rsid w:val="00EF26D1"/>
    <w:rsid w:val="00EF44FD"/>
    <w:rsid w:val="00F03951"/>
    <w:rsid w:val="00F06E6A"/>
    <w:rsid w:val="00F2044B"/>
    <w:rsid w:val="00F303EC"/>
    <w:rsid w:val="00F356CD"/>
    <w:rsid w:val="00F369D7"/>
    <w:rsid w:val="00F41158"/>
    <w:rsid w:val="00F44C52"/>
    <w:rsid w:val="00F62E3B"/>
    <w:rsid w:val="00F738AF"/>
    <w:rsid w:val="00F839EA"/>
    <w:rsid w:val="00F83F7A"/>
    <w:rsid w:val="00F87DC8"/>
    <w:rsid w:val="00F952B9"/>
    <w:rsid w:val="00FB7D56"/>
    <w:rsid w:val="00FD17F9"/>
    <w:rsid w:val="00FF0E6E"/>
    <w:rsid w:val="00FF427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BBB9D27-82B0-4CF8-8567-B8F5D648F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AE7B84"/>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AE7B84"/>
  </w:style>
  <w:style w:type="paragraph" w:styleId="Subsol">
    <w:name w:val="footer"/>
    <w:basedOn w:val="Normal"/>
    <w:link w:val="SubsolCaracter"/>
    <w:uiPriority w:val="99"/>
    <w:unhideWhenUsed/>
    <w:rsid w:val="00AE7B84"/>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AE7B84"/>
  </w:style>
  <w:style w:type="table" w:styleId="Tabelgril">
    <w:name w:val="Table Grid"/>
    <w:basedOn w:val="TabelNormal"/>
    <w:uiPriority w:val="39"/>
    <w:rsid w:val="00F738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nBalon">
    <w:name w:val="Balloon Text"/>
    <w:basedOn w:val="Normal"/>
    <w:link w:val="TextnBalonCaracter"/>
    <w:uiPriority w:val="99"/>
    <w:semiHidden/>
    <w:unhideWhenUsed/>
    <w:rsid w:val="001A7AF7"/>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1A7AF7"/>
    <w:rPr>
      <w:rFonts w:ascii="Segoe UI" w:hAnsi="Segoe UI" w:cs="Segoe UI"/>
      <w:sz w:val="18"/>
      <w:szCs w:val="18"/>
    </w:rPr>
  </w:style>
  <w:style w:type="character" w:styleId="Hyperlink">
    <w:name w:val="Hyperlink"/>
    <w:basedOn w:val="Fontdeparagrafimplicit"/>
    <w:uiPriority w:val="99"/>
    <w:unhideWhenUsed/>
    <w:rsid w:val="009B3A92"/>
    <w:rPr>
      <w:color w:val="0563C1" w:themeColor="hyperlink"/>
      <w:u w:val="single"/>
    </w:rPr>
  </w:style>
  <w:style w:type="character" w:customStyle="1" w:styleId="tab">
    <w:name w:val="tab"/>
    <w:basedOn w:val="Fontdeparagrafimplicit"/>
    <w:rsid w:val="00110D00"/>
  </w:style>
  <w:style w:type="character" w:customStyle="1" w:styleId="rvts8">
    <w:name w:val="rvts8"/>
    <w:basedOn w:val="Fontdeparagrafimplicit"/>
    <w:rsid w:val="00977EEC"/>
  </w:style>
  <w:style w:type="character" w:styleId="HyperlinkParcurs">
    <w:name w:val="FollowedHyperlink"/>
    <w:basedOn w:val="Fontdeparagrafimplicit"/>
    <w:uiPriority w:val="99"/>
    <w:semiHidden/>
    <w:unhideWhenUsed/>
    <w:rsid w:val="009C383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pna.ro/comunicat.xhtml?id=887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na.ro/comunicat.xhtml?id=7339"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3</Pages>
  <Words>696</Words>
  <Characters>4040</Characters>
  <Application>Microsoft Office Word</Application>
  <DocSecurity>0</DocSecurity>
  <Lines>33</Lines>
  <Paragraphs>9</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Eugen Purcaru</dc:creator>
  <cp:lastModifiedBy>Adrian Deaconu</cp:lastModifiedBy>
  <cp:revision>15</cp:revision>
  <cp:lastPrinted>2020-09-17T08:23:00Z</cp:lastPrinted>
  <dcterms:created xsi:type="dcterms:W3CDTF">2020-09-14T10:19:00Z</dcterms:created>
  <dcterms:modified xsi:type="dcterms:W3CDTF">2020-10-12T11:22:00Z</dcterms:modified>
</cp:coreProperties>
</file>