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FEE" w:rsidRPr="00DF03AD" w:rsidRDefault="00E16FEE" w:rsidP="00E16FEE">
      <w:pPr>
        <w:spacing w:after="0" w:line="240" w:lineRule="auto"/>
        <w:jc w:val="center"/>
        <w:rPr>
          <w:rFonts w:ascii="Times New Roman" w:eastAsia="Times New Roman" w:hAnsi="Times New Roman" w:cs="Times New Roman"/>
          <w:b/>
          <w:bCs/>
          <w:sz w:val="28"/>
          <w:szCs w:val="28"/>
        </w:rPr>
      </w:pPr>
      <w:r w:rsidRPr="00DF03AD">
        <w:rPr>
          <w:rFonts w:ascii="Times New Roman" w:eastAsia="Times New Roman" w:hAnsi="Times New Roman" w:cs="Times New Roman"/>
          <w:b/>
          <w:bCs/>
          <w:sz w:val="28"/>
          <w:szCs w:val="28"/>
        </w:rPr>
        <w:t>R O M Â N I A</w:t>
      </w:r>
    </w:p>
    <w:p w:rsidR="00E16FEE" w:rsidRPr="00DF03AD" w:rsidRDefault="00E16FEE" w:rsidP="00E16FEE">
      <w:pPr>
        <w:spacing w:after="0" w:line="240" w:lineRule="auto"/>
        <w:jc w:val="center"/>
        <w:rPr>
          <w:rFonts w:ascii="Times New Roman" w:eastAsia="Times New Roman" w:hAnsi="Times New Roman" w:cs="Times New Roman"/>
          <w:b/>
          <w:bCs/>
          <w:sz w:val="28"/>
          <w:szCs w:val="28"/>
        </w:rPr>
      </w:pPr>
      <w:r w:rsidRPr="00DF03AD">
        <w:rPr>
          <w:rFonts w:ascii="Times New Roman" w:eastAsia="Times New Roman" w:hAnsi="Times New Roman" w:cs="Times New Roman"/>
          <w:b/>
          <w:bCs/>
          <w:sz w:val="28"/>
          <w:szCs w:val="28"/>
        </w:rPr>
        <w:t>ÎNALTA CURTE DE CASAŢIE ŞI JUSTIŢIE</w:t>
      </w:r>
    </w:p>
    <w:p w:rsidR="00E16FEE" w:rsidRPr="00CC5446" w:rsidRDefault="00E16FEE" w:rsidP="00E16FEE">
      <w:pPr>
        <w:spacing w:after="0" w:line="240" w:lineRule="auto"/>
        <w:jc w:val="center"/>
        <w:rPr>
          <w:rFonts w:ascii="Times New Roman" w:eastAsia="Times New Roman" w:hAnsi="Times New Roman" w:cs="Times New Roman"/>
          <w:b/>
          <w:bCs/>
          <w:sz w:val="28"/>
          <w:szCs w:val="28"/>
        </w:rPr>
      </w:pPr>
      <w:r w:rsidRPr="00DF03AD">
        <w:rPr>
          <w:rFonts w:ascii="Times New Roman" w:eastAsia="Times New Roman" w:hAnsi="Times New Roman" w:cs="Times New Roman"/>
          <w:b/>
          <w:bCs/>
          <w:sz w:val="28"/>
          <w:szCs w:val="28"/>
        </w:rPr>
        <w:t>COMPLETUL DE 5 JUDECĂTORI PENAL 1-2018</w:t>
      </w:r>
    </w:p>
    <w:p w:rsidR="00E16FEE" w:rsidRPr="00CC5446" w:rsidRDefault="00E16FEE" w:rsidP="00E16FEE">
      <w:pPr>
        <w:spacing w:after="0" w:line="240" w:lineRule="auto"/>
        <w:rPr>
          <w:rFonts w:ascii="Times New Roman" w:eastAsia="Times New Roman" w:hAnsi="Times New Roman" w:cs="Times New Roman"/>
          <w:b/>
          <w:bCs/>
          <w:sz w:val="28"/>
          <w:szCs w:val="28"/>
        </w:rPr>
      </w:pPr>
    </w:p>
    <w:p w:rsidR="00E16FEE" w:rsidRDefault="00E16FEE" w:rsidP="00E16FEE">
      <w:pPr>
        <w:spacing w:after="0" w:line="240" w:lineRule="auto"/>
        <w:rPr>
          <w:rFonts w:ascii="Times New Roman" w:eastAsia="Times New Roman" w:hAnsi="Times New Roman" w:cs="Times New Roman"/>
          <w:b/>
          <w:bCs/>
          <w:sz w:val="28"/>
          <w:szCs w:val="28"/>
        </w:rPr>
      </w:pPr>
      <w:r w:rsidRPr="00CC5446">
        <w:rPr>
          <w:rFonts w:ascii="Times New Roman" w:eastAsia="Times New Roman" w:hAnsi="Times New Roman" w:cs="Times New Roman"/>
          <w:b/>
          <w:bCs/>
          <w:sz w:val="28"/>
          <w:szCs w:val="28"/>
        </w:rPr>
        <w:t xml:space="preserve">Minuta </w:t>
      </w:r>
      <w:r w:rsidR="00DB0529">
        <w:rPr>
          <w:rFonts w:ascii="Times New Roman" w:eastAsia="Times New Roman" w:hAnsi="Times New Roman" w:cs="Times New Roman"/>
          <w:b/>
          <w:bCs/>
          <w:sz w:val="28"/>
          <w:szCs w:val="28"/>
        </w:rPr>
        <w:t xml:space="preserve">încheierii             </w:t>
      </w:r>
      <w:r w:rsidRPr="00CC544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CC5446">
        <w:rPr>
          <w:rFonts w:ascii="Times New Roman" w:eastAsia="Times New Roman" w:hAnsi="Times New Roman" w:cs="Times New Roman"/>
          <w:b/>
          <w:bCs/>
          <w:sz w:val="28"/>
          <w:szCs w:val="28"/>
        </w:rPr>
        <w:t xml:space="preserve"> Dosar nr. </w:t>
      </w:r>
      <w:r>
        <w:rPr>
          <w:rFonts w:ascii="Times New Roman" w:eastAsia="Times New Roman" w:hAnsi="Times New Roman" w:cs="Times New Roman"/>
          <w:b/>
          <w:bCs/>
          <w:sz w:val="28"/>
          <w:szCs w:val="28"/>
        </w:rPr>
        <w:t>222/1/2018</w:t>
      </w:r>
    </w:p>
    <w:p w:rsidR="00E16FEE" w:rsidRPr="00CC5446" w:rsidRDefault="00E16FEE" w:rsidP="00E16FEE">
      <w:pPr>
        <w:spacing w:after="0" w:line="240" w:lineRule="auto"/>
        <w:rPr>
          <w:rFonts w:ascii="Times New Roman" w:eastAsia="Times New Roman" w:hAnsi="Times New Roman" w:cs="Times New Roman"/>
          <w:b/>
          <w:bCs/>
          <w:sz w:val="28"/>
          <w:szCs w:val="28"/>
        </w:rPr>
      </w:pPr>
    </w:p>
    <w:p w:rsidR="00E16FEE" w:rsidRPr="00CC5446" w:rsidRDefault="00E16FEE" w:rsidP="00E16FEE">
      <w:pPr>
        <w:spacing w:after="0" w:line="240" w:lineRule="auto"/>
        <w:jc w:val="center"/>
        <w:rPr>
          <w:rFonts w:ascii="Times New Roman" w:eastAsia="Times New Roman" w:hAnsi="Times New Roman" w:cs="Times New Roman"/>
          <w:b/>
          <w:sz w:val="28"/>
          <w:szCs w:val="28"/>
        </w:rPr>
      </w:pPr>
      <w:r w:rsidRPr="00CC5446">
        <w:rPr>
          <w:rFonts w:ascii="Times New Roman" w:eastAsia="Times New Roman" w:hAnsi="Times New Roman" w:cs="Times New Roman"/>
          <w:b/>
          <w:sz w:val="28"/>
          <w:szCs w:val="28"/>
        </w:rPr>
        <w:t xml:space="preserve">Şedinţa publică din </w:t>
      </w:r>
      <w:r w:rsidR="0083029F">
        <w:rPr>
          <w:rFonts w:ascii="Times New Roman" w:eastAsia="Times New Roman" w:hAnsi="Times New Roman" w:cs="Times New Roman"/>
          <w:b/>
          <w:sz w:val="28"/>
          <w:szCs w:val="28"/>
        </w:rPr>
        <w:t>0</w:t>
      </w:r>
      <w:r w:rsidR="00800E4F">
        <w:rPr>
          <w:rFonts w:ascii="Times New Roman" w:eastAsia="Times New Roman" w:hAnsi="Times New Roman" w:cs="Times New Roman"/>
          <w:b/>
          <w:sz w:val="28"/>
          <w:szCs w:val="28"/>
        </w:rPr>
        <w:t>6</w:t>
      </w:r>
      <w:r w:rsidR="0083029F">
        <w:rPr>
          <w:rFonts w:ascii="Times New Roman" w:eastAsia="Times New Roman" w:hAnsi="Times New Roman" w:cs="Times New Roman"/>
          <w:b/>
          <w:sz w:val="28"/>
          <w:szCs w:val="28"/>
        </w:rPr>
        <w:t xml:space="preserve"> noiembrie</w:t>
      </w:r>
      <w:r w:rsidRPr="00E16FEE">
        <w:rPr>
          <w:rFonts w:ascii="Times New Roman" w:eastAsia="Times New Roman" w:hAnsi="Times New Roman" w:cs="Times New Roman"/>
          <w:b/>
          <w:sz w:val="28"/>
          <w:szCs w:val="28"/>
        </w:rPr>
        <w:t xml:space="preserve"> 2019</w:t>
      </w:r>
    </w:p>
    <w:p w:rsidR="00E16FEE" w:rsidRPr="00CC5446" w:rsidRDefault="00E16FEE" w:rsidP="00E16FEE">
      <w:pPr>
        <w:spacing w:after="0" w:line="240" w:lineRule="auto"/>
        <w:jc w:val="center"/>
        <w:rPr>
          <w:rFonts w:ascii="Times New Roman" w:eastAsia="Times New Roman" w:hAnsi="Times New Roman" w:cs="Times New Roman"/>
          <w:b/>
          <w:bCs/>
          <w:sz w:val="28"/>
          <w:szCs w:val="28"/>
        </w:rPr>
      </w:pPr>
    </w:p>
    <w:p w:rsidR="00E16FEE" w:rsidRPr="00CC5446" w:rsidRDefault="00E16FEE" w:rsidP="00E16FEE">
      <w:pPr>
        <w:keepNext/>
        <w:spacing w:after="0" w:line="240" w:lineRule="auto"/>
        <w:jc w:val="center"/>
        <w:outlineLvl w:val="4"/>
        <w:rPr>
          <w:rFonts w:ascii="Times New Roman" w:eastAsia="Times New Roman" w:hAnsi="Times New Roman" w:cs="Times New Roman"/>
          <w:b/>
          <w:bCs/>
          <w:sz w:val="28"/>
          <w:szCs w:val="28"/>
        </w:rPr>
      </w:pPr>
      <w:r w:rsidRPr="00CC5446">
        <w:rPr>
          <w:rFonts w:ascii="Times New Roman" w:eastAsia="Times New Roman" w:hAnsi="Times New Roman" w:cs="Times New Roman"/>
          <w:b/>
          <w:bCs/>
          <w:sz w:val="28"/>
          <w:szCs w:val="28"/>
        </w:rPr>
        <w:t>ÎN NUMELE LEGII</w:t>
      </w:r>
    </w:p>
    <w:p w:rsidR="00E16FEE" w:rsidRPr="00CC5446" w:rsidRDefault="00DB0529" w:rsidP="00E16FE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DISPUNE</w:t>
      </w:r>
      <w:r w:rsidR="00E16FEE" w:rsidRPr="00CC5446">
        <w:rPr>
          <w:rFonts w:ascii="Times New Roman" w:eastAsia="Times New Roman" w:hAnsi="Times New Roman" w:cs="Times New Roman"/>
          <w:b/>
          <w:bCs/>
          <w:sz w:val="28"/>
          <w:szCs w:val="28"/>
        </w:rPr>
        <w:t>:</w:t>
      </w:r>
    </w:p>
    <w:p w:rsidR="00184806" w:rsidRPr="00CC5446" w:rsidRDefault="00184806" w:rsidP="00E16FEE">
      <w:pPr>
        <w:spacing w:after="0" w:line="240" w:lineRule="auto"/>
        <w:jc w:val="center"/>
        <w:rPr>
          <w:rFonts w:ascii="Times New Roman" w:eastAsia="Times New Roman" w:hAnsi="Times New Roman" w:cs="Times New Roman"/>
          <w:b/>
          <w:bCs/>
          <w:sz w:val="28"/>
          <w:szCs w:val="28"/>
        </w:rPr>
      </w:pPr>
    </w:p>
    <w:p w:rsidR="00800E4F" w:rsidRPr="000C044D" w:rsidRDefault="00800E4F" w:rsidP="00800E4F">
      <w:pPr>
        <w:pStyle w:val="NoSpacing"/>
        <w:ind w:firstLine="567"/>
        <w:jc w:val="both"/>
        <w:rPr>
          <w:rFonts w:ascii="Times New Roman" w:eastAsia="Times New Roman" w:hAnsi="Times New Roman" w:cs="Times New Roman"/>
          <w:b/>
          <w:sz w:val="28"/>
          <w:szCs w:val="28"/>
        </w:rPr>
      </w:pPr>
      <w:r w:rsidRPr="000C044D">
        <w:rPr>
          <w:rFonts w:ascii="Times New Roman" w:eastAsia="Times New Roman" w:hAnsi="Times New Roman" w:cs="Times New Roman"/>
          <w:b/>
          <w:sz w:val="28"/>
          <w:szCs w:val="28"/>
        </w:rPr>
        <w:t>În majoritate</w:t>
      </w:r>
    </w:p>
    <w:p w:rsidR="00800E4F" w:rsidRPr="00C92BCF" w:rsidRDefault="00800E4F" w:rsidP="00800E4F">
      <w:pPr>
        <w:pStyle w:val="NoSpacing"/>
        <w:ind w:firstLine="567"/>
        <w:jc w:val="both"/>
        <w:rPr>
          <w:rFonts w:ascii="Times New Roman" w:eastAsia="Calibri" w:hAnsi="Times New Roman" w:cs="Times New Roman"/>
          <w:sz w:val="28"/>
          <w:szCs w:val="28"/>
          <w:lang w:eastAsia="ro-RO"/>
        </w:rPr>
      </w:pPr>
      <w:r w:rsidRPr="00C92BCF">
        <w:rPr>
          <w:rFonts w:ascii="Times New Roman" w:eastAsia="Times New Roman" w:hAnsi="Times New Roman" w:cs="Times New Roman"/>
          <w:sz w:val="28"/>
          <w:szCs w:val="28"/>
        </w:rPr>
        <w:t xml:space="preserve">Dispune sesizarea Curţii de </w:t>
      </w:r>
      <w:r w:rsidRPr="00C92BCF">
        <w:rPr>
          <w:rFonts w:ascii="Times New Roman" w:eastAsia="Calibri" w:hAnsi="Times New Roman" w:cs="Times New Roman"/>
          <w:sz w:val="28"/>
          <w:szCs w:val="28"/>
          <w:lang w:eastAsia="ro-RO"/>
        </w:rPr>
        <w:t>Justiţie a Uniunii Europene în vederea pronunţării unei hotărâri preliminare.</w:t>
      </w:r>
    </w:p>
    <w:p w:rsidR="00800E4F" w:rsidRPr="00C92BCF" w:rsidRDefault="00800E4F" w:rsidP="00800E4F">
      <w:pPr>
        <w:pStyle w:val="NoSpacing"/>
        <w:ind w:firstLine="567"/>
        <w:jc w:val="both"/>
        <w:rPr>
          <w:rFonts w:ascii="Times New Roman" w:eastAsia="Times New Roman" w:hAnsi="Times New Roman" w:cs="Times New Roman"/>
          <w:sz w:val="28"/>
          <w:szCs w:val="28"/>
          <w:lang w:eastAsia="en-GB"/>
        </w:rPr>
      </w:pPr>
      <w:r w:rsidRPr="00C92BCF">
        <w:rPr>
          <w:rFonts w:ascii="Times New Roman" w:eastAsia="Times New Roman" w:hAnsi="Times New Roman" w:cs="Times New Roman"/>
          <w:sz w:val="28"/>
          <w:szCs w:val="28"/>
          <w:lang w:eastAsia="en-GB"/>
        </w:rPr>
        <w:t xml:space="preserve">În baza art. 267 alin ( 3) </w:t>
      </w:r>
      <w:proofErr w:type="spellStart"/>
      <w:r w:rsidRPr="00C92BCF">
        <w:rPr>
          <w:rFonts w:ascii="Times New Roman" w:eastAsia="Times New Roman" w:hAnsi="Times New Roman" w:cs="Times New Roman"/>
          <w:sz w:val="28"/>
          <w:szCs w:val="28"/>
          <w:lang w:eastAsia="en-GB"/>
        </w:rPr>
        <w:t>TFUE</w:t>
      </w:r>
      <w:proofErr w:type="spellEnd"/>
      <w:r w:rsidRPr="00C92BCF">
        <w:rPr>
          <w:rFonts w:ascii="Times New Roman" w:eastAsia="Times New Roman" w:hAnsi="Times New Roman" w:cs="Times New Roman"/>
          <w:sz w:val="28"/>
          <w:szCs w:val="28"/>
          <w:lang w:eastAsia="en-GB"/>
        </w:rPr>
        <w:t xml:space="preserve"> </w:t>
      </w:r>
    </w:p>
    <w:p w:rsidR="00800E4F" w:rsidRPr="00C92BCF" w:rsidRDefault="00800E4F" w:rsidP="00800E4F">
      <w:pPr>
        <w:pStyle w:val="NoSpacing"/>
        <w:ind w:firstLine="567"/>
        <w:jc w:val="both"/>
        <w:rPr>
          <w:rFonts w:ascii="Times New Roman" w:eastAsia="Calibri" w:hAnsi="Times New Roman" w:cs="Times New Roman"/>
          <w:sz w:val="28"/>
          <w:szCs w:val="28"/>
          <w:lang w:eastAsia="ro-RO"/>
        </w:rPr>
      </w:pPr>
      <w:r w:rsidRPr="00C92BCF">
        <w:rPr>
          <w:rFonts w:ascii="Times New Roman" w:eastAsia="Calibri" w:hAnsi="Times New Roman" w:cs="Times New Roman"/>
          <w:sz w:val="28"/>
          <w:szCs w:val="28"/>
          <w:lang w:eastAsia="ro-RO"/>
        </w:rPr>
        <w:t xml:space="preserve">Sesizează </w:t>
      </w:r>
      <w:r w:rsidRPr="00C92BCF">
        <w:rPr>
          <w:rFonts w:ascii="Times New Roman" w:eastAsia="Times New Roman" w:hAnsi="Times New Roman" w:cs="Times New Roman"/>
          <w:sz w:val="28"/>
          <w:szCs w:val="28"/>
        </w:rPr>
        <w:t xml:space="preserve">Curtea de </w:t>
      </w:r>
      <w:r w:rsidRPr="00C92BCF">
        <w:rPr>
          <w:rFonts w:ascii="Times New Roman" w:eastAsia="Calibri" w:hAnsi="Times New Roman" w:cs="Times New Roman"/>
          <w:sz w:val="28"/>
          <w:szCs w:val="28"/>
          <w:lang w:eastAsia="ro-RO"/>
        </w:rPr>
        <w:t>Justiţie a Uniunii Europene cu următoarele întrebări preliminare:</w:t>
      </w:r>
    </w:p>
    <w:p w:rsidR="00800E4F" w:rsidRPr="00C92BCF" w:rsidRDefault="00800E4F" w:rsidP="00800E4F">
      <w:pPr>
        <w:pStyle w:val="NoSpacing"/>
        <w:ind w:firstLine="567"/>
        <w:jc w:val="both"/>
        <w:rPr>
          <w:rFonts w:ascii="Times New Roman" w:hAnsi="Times New Roman" w:cs="Times New Roman"/>
          <w:sz w:val="28"/>
          <w:szCs w:val="28"/>
        </w:rPr>
      </w:pPr>
      <w:r w:rsidRPr="00C92BCF">
        <w:rPr>
          <w:rFonts w:ascii="Times New Roman" w:hAnsi="Times New Roman" w:cs="Times New Roman"/>
          <w:sz w:val="28"/>
          <w:szCs w:val="28"/>
        </w:rPr>
        <w:t xml:space="preserve">1. Articolul 19 alin. (1) din Tratatul privind Uniunea Europeană, articolul 325 alin. (1) din Tratatul privind Funcţionarea Uniunii Europene, articolul 58 din Directiva (UE) 2015/849 a Parlamentului European şi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articolul 4 din Directiva (UE) 2017/1371 a Parlamentului European și a Consiliului din 5 iulie 2017 privind combaterea fraudelor îndreptate împotriva intereselor financiare ale Uniunii prin mijloace de drept penal, elaborată în temeiul articolului K.3 din Tratatul privind Uniunea Europeană, privind protejarea intereselor financiare ale Comunităților Europene din 26 iulie 1995 trebuie interpretate în sensul că </w:t>
      </w:r>
      <w:r w:rsidRPr="00C92BCF">
        <w:rPr>
          <w:rFonts w:ascii="Times New Roman" w:hAnsi="Times New Roman" w:cs="Times New Roman"/>
          <w:i/>
          <w:sz w:val="28"/>
          <w:szCs w:val="28"/>
        </w:rPr>
        <w:t>se opun adoptării unei decizii de către un organ exterior puterii judecătorești, Curtea Constituțională a României, care să soluţioneze o excepţie procesuală care ar viza o eventuală nelegală compunere a completurilor de judecată, în raport de principiul specializării judecătorilor la Înalta Curte de Casaţie şi Justiţie (neprevăzut de Constituţia României) şi să oblige o instanţă de judecată să trimită cauzele, aflate în calea de atac a apelului (devolutivă), spre rejudecare, în primul ciclu procesual la aceeaşi instanţă</w:t>
      </w:r>
      <w:r w:rsidRPr="00C92BCF">
        <w:rPr>
          <w:rFonts w:ascii="Times New Roman" w:hAnsi="Times New Roman" w:cs="Times New Roman"/>
          <w:sz w:val="28"/>
          <w:szCs w:val="28"/>
        </w:rPr>
        <w:t>?</w:t>
      </w:r>
    </w:p>
    <w:p w:rsidR="00800E4F" w:rsidRPr="00C92BCF" w:rsidRDefault="00800E4F" w:rsidP="00800E4F">
      <w:pPr>
        <w:pStyle w:val="NoSpacing"/>
        <w:ind w:firstLine="567"/>
        <w:jc w:val="both"/>
        <w:rPr>
          <w:rFonts w:ascii="Times New Roman" w:hAnsi="Times New Roman" w:cs="Times New Roman"/>
          <w:sz w:val="28"/>
          <w:szCs w:val="28"/>
        </w:rPr>
      </w:pPr>
      <w:r w:rsidRPr="00C92BCF">
        <w:rPr>
          <w:rFonts w:ascii="Times New Roman" w:hAnsi="Times New Roman" w:cs="Times New Roman"/>
          <w:sz w:val="28"/>
          <w:szCs w:val="28"/>
        </w:rPr>
        <w:t xml:space="preserve">2. Articolul 2 din Tratatul privind Uniunea Europeană şi articolul 47 alin. 2 din Carta drepturilor fundamentale a Uniunii Europene trebuie interpretate în sensul că </w:t>
      </w:r>
      <w:r w:rsidRPr="00C92BCF">
        <w:rPr>
          <w:rFonts w:ascii="Times New Roman" w:hAnsi="Times New Roman" w:cs="Times New Roman"/>
          <w:i/>
          <w:sz w:val="28"/>
          <w:szCs w:val="28"/>
        </w:rPr>
        <w:t>se opun constatării de către un organ exterior puterii judecătorești a nelegalei compuneri a completurilor de judecată din cadrul unei secţii a instanţei supreme (completuri compuse din judecători în funcţie, care la momentul promovării îndeplineau inclusiv condiţia specializării solicitată pentru a promova la secţia penală a instanţei supreme</w:t>
      </w:r>
      <w:r w:rsidRPr="00C92BCF">
        <w:rPr>
          <w:rFonts w:ascii="Times New Roman" w:hAnsi="Times New Roman" w:cs="Times New Roman"/>
          <w:sz w:val="28"/>
          <w:szCs w:val="28"/>
        </w:rPr>
        <w:t>)?</w:t>
      </w:r>
    </w:p>
    <w:p w:rsidR="00800E4F" w:rsidRPr="00C92BCF" w:rsidRDefault="00800E4F" w:rsidP="00800E4F">
      <w:pPr>
        <w:pStyle w:val="NoSpacing"/>
        <w:ind w:firstLine="567"/>
        <w:jc w:val="both"/>
        <w:rPr>
          <w:rFonts w:ascii="Times New Roman" w:hAnsi="Times New Roman" w:cs="Times New Roman"/>
          <w:i/>
          <w:sz w:val="28"/>
          <w:szCs w:val="28"/>
        </w:rPr>
      </w:pPr>
      <w:r w:rsidRPr="00C92BCF">
        <w:rPr>
          <w:rFonts w:ascii="Times New Roman" w:hAnsi="Times New Roman" w:cs="Times New Roman"/>
          <w:sz w:val="28"/>
          <w:szCs w:val="28"/>
        </w:rPr>
        <w:lastRenderedPageBreak/>
        <w:t xml:space="preserve">3.Aplicarea prioritară a dreptului Uniunii trebuie interpretată în sensul că </w:t>
      </w:r>
      <w:r w:rsidRPr="00C92BCF">
        <w:rPr>
          <w:rFonts w:ascii="Times New Roman" w:hAnsi="Times New Roman" w:cs="Times New Roman"/>
          <w:i/>
          <w:sz w:val="28"/>
          <w:szCs w:val="28"/>
        </w:rPr>
        <w:t>permite instanței naționale să înlăture aplicarea unei decizii a instanței de contencios constituţional, care interpretează o normă inferioară Constituţiei, de organizare a Înaltei Curţi de Casaţie şi Justiţie, inclusă în legea internă privind prevenirea, descoperirea şi sancţionarea faptelor de corupţie, normă interpretată în mod constant, în acelaşi sens, de o instanţă de judecată timp de 16 ani?</w:t>
      </w:r>
    </w:p>
    <w:p w:rsidR="00800E4F" w:rsidRPr="00C92BCF" w:rsidRDefault="00800E4F" w:rsidP="00800E4F">
      <w:pPr>
        <w:pStyle w:val="NoSpacing"/>
        <w:ind w:firstLine="567"/>
        <w:jc w:val="both"/>
        <w:rPr>
          <w:rFonts w:ascii="Times New Roman" w:hAnsi="Times New Roman" w:cs="Times New Roman"/>
          <w:i/>
          <w:sz w:val="28"/>
          <w:szCs w:val="28"/>
        </w:rPr>
      </w:pPr>
      <w:r w:rsidRPr="00C92BCF">
        <w:rPr>
          <w:rFonts w:ascii="Times New Roman" w:hAnsi="Times New Roman" w:cs="Times New Roman"/>
          <w:sz w:val="28"/>
          <w:szCs w:val="28"/>
        </w:rPr>
        <w:t xml:space="preserve">4. Conform articolul 47 din Carta drepturilor fundamentale a Uniunii Europene </w:t>
      </w:r>
      <w:r w:rsidRPr="00C92BCF">
        <w:rPr>
          <w:rFonts w:ascii="Times New Roman" w:hAnsi="Times New Roman" w:cs="Times New Roman"/>
          <w:i/>
          <w:sz w:val="28"/>
          <w:szCs w:val="28"/>
        </w:rPr>
        <w:t>Principiul liberului acces la justiţie, include specializarea judecătorilor şi înfiinţarea unor completuri specializate la o instanţă supremă?</w:t>
      </w:r>
    </w:p>
    <w:p w:rsidR="00800E4F" w:rsidRPr="00C92BCF" w:rsidRDefault="00800E4F" w:rsidP="00800E4F">
      <w:pPr>
        <w:pStyle w:val="NoSpacing"/>
        <w:ind w:firstLine="567"/>
        <w:jc w:val="both"/>
        <w:rPr>
          <w:rFonts w:ascii="Times New Roman" w:eastAsia="Times New Roman" w:hAnsi="Times New Roman" w:cs="Times New Roman"/>
          <w:sz w:val="28"/>
          <w:szCs w:val="28"/>
          <w:lang w:eastAsia="ro-RO"/>
        </w:rPr>
      </w:pPr>
      <w:r w:rsidRPr="00C92BCF">
        <w:rPr>
          <w:rFonts w:ascii="Times New Roman" w:eastAsia="Times New Roman" w:hAnsi="Times New Roman" w:cs="Times New Roman"/>
          <w:sz w:val="28"/>
          <w:szCs w:val="28"/>
        </w:rPr>
        <w:t xml:space="preserve">Dispune </w:t>
      </w:r>
      <w:r w:rsidRPr="00C92BCF">
        <w:rPr>
          <w:rFonts w:ascii="Times New Roman" w:eastAsia="Times New Roman" w:hAnsi="Times New Roman" w:cs="Times New Roman"/>
          <w:sz w:val="28"/>
          <w:szCs w:val="28"/>
          <w:lang w:eastAsia="ro-RO"/>
        </w:rPr>
        <w:t>suspendarea</w:t>
      </w:r>
      <w:r w:rsidRPr="00C92BCF">
        <w:rPr>
          <w:rFonts w:ascii="Times New Roman" w:eastAsia="Times New Roman" w:hAnsi="Times New Roman" w:cs="Times New Roman"/>
          <w:sz w:val="28"/>
          <w:szCs w:val="28"/>
        </w:rPr>
        <w:t xml:space="preserve"> </w:t>
      </w:r>
      <w:r w:rsidRPr="00C92BCF">
        <w:rPr>
          <w:rFonts w:ascii="Times New Roman" w:eastAsia="Times New Roman" w:hAnsi="Times New Roman" w:cs="Times New Roman"/>
          <w:sz w:val="28"/>
          <w:szCs w:val="28"/>
          <w:lang w:eastAsia="ro-RO"/>
        </w:rPr>
        <w:t>judecării prezentei cauze până la soluţionarea cererii de către Curtea de Justiţie a Uniunii Europene.</w:t>
      </w:r>
    </w:p>
    <w:p w:rsidR="00800E4F" w:rsidRDefault="00800E4F" w:rsidP="00800E4F">
      <w:pPr>
        <w:pStyle w:val="NoSpacing"/>
        <w:ind w:firstLine="567"/>
        <w:jc w:val="both"/>
        <w:rPr>
          <w:rFonts w:ascii="Times New Roman" w:eastAsia="Times New Roman" w:hAnsi="Times New Roman" w:cs="Times New Roman"/>
          <w:sz w:val="28"/>
          <w:szCs w:val="28"/>
          <w:lang w:eastAsia="ro-RO"/>
        </w:rPr>
      </w:pPr>
      <w:r w:rsidRPr="00C92BCF">
        <w:rPr>
          <w:rFonts w:ascii="Times New Roman" w:eastAsia="Times New Roman" w:hAnsi="Times New Roman" w:cs="Times New Roman"/>
          <w:sz w:val="28"/>
          <w:szCs w:val="28"/>
          <w:lang w:eastAsia="ro-RO"/>
        </w:rPr>
        <w:t>Cu recurs în 72 de ore de la pronunţare pe dispoziţia de suspendare a judecăţii.</w:t>
      </w:r>
    </w:p>
    <w:p w:rsidR="00DB0529" w:rsidRPr="00E85159" w:rsidRDefault="00DB0529" w:rsidP="00DB0529">
      <w:pPr>
        <w:tabs>
          <w:tab w:val="left" w:pos="-1276"/>
        </w:tabs>
        <w:spacing w:after="0" w:line="240" w:lineRule="auto"/>
        <w:ind w:right="-58"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Pronunţată</w:t>
      </w:r>
      <w:r w:rsidRPr="00CC5446">
        <w:rPr>
          <w:rFonts w:ascii="Times New Roman" w:eastAsia="Times New Roman" w:hAnsi="Times New Roman" w:cs="Times New Roman"/>
          <w:sz w:val="28"/>
          <w:szCs w:val="28"/>
        </w:rPr>
        <w:t xml:space="preserve"> în şedinţă publică, astăzi</w:t>
      </w:r>
      <w:r>
        <w:rPr>
          <w:rFonts w:ascii="Times New Roman" w:eastAsia="Times New Roman" w:hAnsi="Times New Roman" w:cs="Times New Roman"/>
          <w:sz w:val="28"/>
          <w:szCs w:val="28"/>
        </w:rPr>
        <w:t>,</w:t>
      </w:r>
      <w:r w:rsidRPr="00CC5446">
        <w:rPr>
          <w:rFonts w:ascii="Times New Roman" w:eastAsia="Times New Roman" w:hAnsi="Times New Roman" w:cs="Times New Roman"/>
          <w:sz w:val="28"/>
          <w:szCs w:val="28"/>
        </w:rPr>
        <w:t xml:space="preserve"> </w:t>
      </w:r>
      <w:r w:rsidRPr="008A3B9C">
        <w:rPr>
          <w:rFonts w:ascii="Times New Roman" w:eastAsia="Times New Roman" w:hAnsi="Times New Roman" w:cs="Times New Roman"/>
          <w:sz w:val="28"/>
          <w:szCs w:val="28"/>
        </w:rPr>
        <w:t>0</w:t>
      </w:r>
      <w:r>
        <w:rPr>
          <w:rFonts w:ascii="Times New Roman" w:eastAsia="Times New Roman" w:hAnsi="Times New Roman" w:cs="Times New Roman"/>
          <w:sz w:val="28"/>
          <w:szCs w:val="28"/>
        </w:rPr>
        <w:t>6</w:t>
      </w:r>
      <w:r w:rsidRPr="008A3B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noiembrie </w:t>
      </w:r>
      <w:r w:rsidRPr="008A3B9C">
        <w:rPr>
          <w:rFonts w:ascii="Times New Roman" w:eastAsia="Times New Roman" w:hAnsi="Times New Roman" w:cs="Times New Roman"/>
          <w:sz w:val="28"/>
          <w:szCs w:val="28"/>
        </w:rPr>
        <w:t>2019</w:t>
      </w:r>
      <w:r w:rsidRPr="00E85159">
        <w:rPr>
          <w:rFonts w:ascii="Times New Roman" w:eastAsia="Times New Roman" w:hAnsi="Times New Roman" w:cs="Times New Roman"/>
          <w:sz w:val="28"/>
          <w:szCs w:val="28"/>
        </w:rPr>
        <w:t>.</w:t>
      </w:r>
    </w:p>
    <w:p w:rsidR="00DB0529" w:rsidRDefault="00DB0529" w:rsidP="00800E4F">
      <w:pPr>
        <w:pStyle w:val="NoSpacing"/>
        <w:ind w:firstLine="567"/>
        <w:jc w:val="both"/>
        <w:rPr>
          <w:rFonts w:ascii="Times New Roman" w:eastAsia="Times New Roman" w:hAnsi="Times New Roman" w:cs="Times New Roman"/>
          <w:sz w:val="28"/>
          <w:szCs w:val="28"/>
          <w:lang w:eastAsia="ro-RO"/>
        </w:rPr>
      </w:pPr>
    </w:p>
    <w:p w:rsidR="00DB0529" w:rsidRPr="00E16FEE" w:rsidRDefault="00DB0529" w:rsidP="00DB052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16FEE">
        <w:rPr>
          <w:rFonts w:ascii="Times New Roman" w:eastAsia="Times New Roman" w:hAnsi="Times New Roman" w:cs="Times New Roman"/>
          <w:sz w:val="28"/>
          <w:szCs w:val="28"/>
        </w:rPr>
        <w:t xml:space="preserve">PREŞEDINTE </w:t>
      </w:r>
      <w:r w:rsidRPr="00E16FE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E16FEE">
        <w:rPr>
          <w:rFonts w:ascii="Times New Roman" w:eastAsia="Times New Roman" w:hAnsi="Times New Roman" w:cs="Times New Roman"/>
          <w:b/>
          <w:sz w:val="28"/>
          <w:szCs w:val="28"/>
        </w:rPr>
        <w:t xml:space="preserve">  </w:t>
      </w:r>
      <w:r w:rsidRPr="00E16FEE">
        <w:rPr>
          <w:rFonts w:ascii="Times New Roman" w:eastAsia="Times New Roman" w:hAnsi="Times New Roman" w:cs="Times New Roman"/>
          <w:sz w:val="28"/>
          <w:szCs w:val="28"/>
        </w:rPr>
        <w:t>JUDECĂTORI:</w:t>
      </w:r>
    </w:p>
    <w:p w:rsidR="00DB0529" w:rsidRPr="00E16FEE" w:rsidRDefault="00DB0529" w:rsidP="00DB0529">
      <w:pPr>
        <w:spacing w:after="0" w:line="240" w:lineRule="auto"/>
        <w:jc w:val="both"/>
        <w:rPr>
          <w:rFonts w:ascii="Times New Roman" w:eastAsia="Times New Roman" w:hAnsi="Times New Roman" w:cs="Times New Roman"/>
          <w:b/>
          <w:sz w:val="28"/>
          <w:szCs w:val="28"/>
        </w:rPr>
      </w:pPr>
      <w:r w:rsidRPr="00E16FEE">
        <w:rPr>
          <w:rFonts w:ascii="Times New Roman" w:eastAsia="Times New Roman" w:hAnsi="Times New Roman" w:cs="Times New Roman"/>
          <w:sz w:val="28"/>
          <w:szCs w:val="28"/>
        </w:rPr>
        <w:t xml:space="preserve">        Judecător</w:t>
      </w:r>
      <w:r w:rsidRPr="00E16FE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Marius Dan </w:t>
      </w:r>
      <w:proofErr w:type="spellStart"/>
      <w:r>
        <w:rPr>
          <w:rFonts w:ascii="Times New Roman" w:eastAsia="Times New Roman" w:hAnsi="Times New Roman" w:cs="Times New Roman"/>
          <w:b/>
          <w:sz w:val="28"/>
          <w:szCs w:val="28"/>
        </w:rPr>
        <w:t>Foitoş</w:t>
      </w:r>
      <w:proofErr w:type="spellEnd"/>
      <w:r>
        <w:rPr>
          <w:rFonts w:ascii="Times New Roman" w:eastAsia="Times New Roman" w:hAnsi="Times New Roman" w:cs="Times New Roman"/>
          <w:b/>
          <w:sz w:val="28"/>
          <w:szCs w:val="28"/>
        </w:rPr>
        <w:t xml:space="preserve">                              Ionuţ Mihai Matei</w:t>
      </w:r>
      <w:r w:rsidRPr="00E16FEE">
        <w:rPr>
          <w:rFonts w:ascii="Times New Roman" w:eastAsia="Times New Roman" w:hAnsi="Times New Roman" w:cs="Times New Roman"/>
          <w:b/>
          <w:sz w:val="28"/>
          <w:szCs w:val="28"/>
        </w:rPr>
        <w:t xml:space="preserve">                                             </w:t>
      </w:r>
    </w:p>
    <w:p w:rsidR="00DB0529" w:rsidRPr="00E16FEE" w:rsidRDefault="00DB0529" w:rsidP="00DB0529">
      <w:pPr>
        <w:spacing w:after="0" w:line="240" w:lineRule="auto"/>
        <w:jc w:val="both"/>
        <w:rPr>
          <w:rFonts w:ascii="Times New Roman" w:eastAsia="Times New Roman" w:hAnsi="Times New Roman" w:cs="Times New Roman"/>
          <w:b/>
          <w:sz w:val="28"/>
          <w:szCs w:val="28"/>
        </w:rPr>
      </w:pP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t xml:space="preserve">     </w:t>
      </w:r>
    </w:p>
    <w:p w:rsidR="00DB0529" w:rsidRPr="00E16FEE" w:rsidRDefault="00DB0529" w:rsidP="00DB0529">
      <w:pPr>
        <w:spacing w:after="0" w:line="240" w:lineRule="auto"/>
        <w:jc w:val="both"/>
        <w:rPr>
          <w:rFonts w:ascii="Times New Roman" w:eastAsia="Times New Roman" w:hAnsi="Times New Roman" w:cs="Times New Roman"/>
          <w:b/>
          <w:sz w:val="28"/>
          <w:szCs w:val="28"/>
        </w:rPr>
      </w:pPr>
      <w:r w:rsidRPr="00E16FEE">
        <w:rPr>
          <w:rFonts w:ascii="Times New Roman" w:eastAsia="Times New Roman" w:hAnsi="Times New Roman" w:cs="Times New Roman"/>
          <w:b/>
          <w:sz w:val="28"/>
          <w:szCs w:val="28"/>
        </w:rPr>
        <w:t xml:space="preserve">   </w:t>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r>
      <w:r w:rsidRPr="00E16FEE">
        <w:rPr>
          <w:rFonts w:ascii="Times New Roman" w:eastAsia="Times New Roman" w:hAnsi="Times New Roman" w:cs="Times New Roman"/>
          <w:b/>
          <w:sz w:val="28"/>
          <w:szCs w:val="28"/>
        </w:rPr>
        <w:tab/>
        <w:t xml:space="preserve">              </w:t>
      </w:r>
    </w:p>
    <w:p w:rsidR="00DB0529" w:rsidRPr="00E16FEE" w:rsidRDefault="00DB0529" w:rsidP="00DB0529">
      <w:pPr>
        <w:spacing w:after="0" w:line="240" w:lineRule="auto"/>
        <w:jc w:val="both"/>
        <w:rPr>
          <w:rFonts w:ascii="Times New Roman" w:eastAsia="Times New Roman" w:hAnsi="Times New Roman" w:cs="Times New Roman"/>
          <w:b/>
          <w:sz w:val="28"/>
          <w:szCs w:val="28"/>
        </w:rPr>
      </w:pPr>
      <w:r w:rsidRPr="00E16FE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Mirela Sorina Popescu                                             </w:t>
      </w:r>
    </w:p>
    <w:p w:rsidR="00DB0529" w:rsidRDefault="00DB0529" w:rsidP="00800E4F">
      <w:pPr>
        <w:pStyle w:val="NoSpacing"/>
        <w:ind w:firstLine="567"/>
        <w:jc w:val="both"/>
        <w:rPr>
          <w:rFonts w:ascii="Times New Roman" w:eastAsia="Times New Roman" w:hAnsi="Times New Roman" w:cs="Times New Roman"/>
          <w:sz w:val="28"/>
          <w:szCs w:val="28"/>
          <w:lang w:eastAsia="ro-RO"/>
        </w:rPr>
      </w:pPr>
    </w:p>
    <w:p w:rsidR="00800E4F" w:rsidRPr="00C92BCF" w:rsidRDefault="00800E4F" w:rsidP="00800E4F">
      <w:pPr>
        <w:pStyle w:val="NoSpacing"/>
        <w:ind w:firstLine="567"/>
        <w:jc w:val="both"/>
        <w:rPr>
          <w:rFonts w:ascii="Times New Roman" w:eastAsia="Times New Roman" w:hAnsi="Times New Roman" w:cs="Times New Roman"/>
          <w:sz w:val="28"/>
          <w:szCs w:val="28"/>
          <w:lang w:eastAsia="ro-RO"/>
        </w:rPr>
      </w:pPr>
    </w:p>
    <w:p w:rsidR="00E16FEE" w:rsidRPr="00DB0529" w:rsidRDefault="00E16FEE" w:rsidP="00DB0529">
      <w:pPr>
        <w:spacing w:after="0" w:line="240" w:lineRule="auto"/>
        <w:ind w:firstLine="720"/>
        <w:jc w:val="both"/>
        <w:rPr>
          <w:rFonts w:ascii="Times New Roman" w:eastAsia="Times New Roman" w:hAnsi="Times New Roman" w:cs="Times New Roman"/>
          <w:sz w:val="28"/>
          <w:szCs w:val="28"/>
        </w:rPr>
      </w:pPr>
      <w:r w:rsidRPr="00CC5446">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5446">
        <w:rPr>
          <w:rFonts w:ascii="Times New Roman" w:eastAsia="Times New Roman" w:hAnsi="Times New Roman" w:cs="Times New Roman"/>
          <w:sz w:val="28"/>
          <w:szCs w:val="28"/>
        </w:rPr>
        <w:tab/>
      </w:r>
      <w:r w:rsidRPr="00CC5446">
        <w:rPr>
          <w:rFonts w:ascii="Times New Roman" w:eastAsia="Times New Roman" w:hAnsi="Times New Roman" w:cs="Times New Roman"/>
          <w:sz w:val="28"/>
          <w:szCs w:val="28"/>
        </w:rPr>
        <w:tab/>
      </w:r>
      <w:r w:rsidRPr="00CC5446">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CC54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p>
    <w:p w:rsidR="00800E4F" w:rsidRPr="00DB0529" w:rsidRDefault="00DB0529" w:rsidP="00DB052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16FEE" w:rsidRPr="00E16FEE">
        <w:rPr>
          <w:rFonts w:ascii="Times New Roman" w:eastAsia="Times New Roman" w:hAnsi="Times New Roman" w:cs="Times New Roman"/>
          <w:b/>
          <w:sz w:val="28"/>
          <w:szCs w:val="28"/>
        </w:rPr>
        <w:t xml:space="preserve">                                          </w:t>
      </w:r>
      <w:r w:rsidR="004D368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800E4F" w:rsidRDefault="00800E4F" w:rsidP="00184806">
      <w:pPr>
        <w:spacing w:after="0" w:line="240" w:lineRule="auto"/>
        <w:ind w:firstLine="720"/>
        <w:jc w:val="both"/>
        <w:rPr>
          <w:rFonts w:ascii="Times New Roman" w:hAnsi="Times New Roman" w:cs="Times New Roman"/>
          <w:sz w:val="28"/>
          <w:szCs w:val="28"/>
        </w:rPr>
      </w:pPr>
    </w:p>
    <w:p w:rsidR="00D657BA" w:rsidRPr="007D41A1" w:rsidRDefault="00DB0529" w:rsidP="007D41A1">
      <w:pPr>
        <w:spacing w:after="0" w:line="240" w:lineRule="auto"/>
        <w:ind w:firstLine="720"/>
        <w:jc w:val="both"/>
        <w:rPr>
          <w:rFonts w:ascii="Times New Roman" w:hAnsi="Times New Roman" w:cs="Times New Roman"/>
          <w:sz w:val="28"/>
          <w:szCs w:val="28"/>
        </w:rPr>
      </w:pPr>
      <w:r w:rsidRPr="007D41A1">
        <w:rPr>
          <w:rFonts w:ascii="Times New Roman" w:hAnsi="Times New Roman" w:cs="Times New Roman"/>
          <w:b/>
          <w:sz w:val="28"/>
          <w:szCs w:val="28"/>
        </w:rPr>
        <w:t>Cu opinia</w:t>
      </w:r>
      <w:r>
        <w:rPr>
          <w:rFonts w:ascii="Times New Roman" w:hAnsi="Times New Roman" w:cs="Times New Roman"/>
          <w:sz w:val="28"/>
          <w:szCs w:val="28"/>
        </w:rPr>
        <w:t xml:space="preserve"> separată în sensul </w:t>
      </w:r>
      <w:r w:rsidR="007D41A1">
        <w:rPr>
          <w:rFonts w:ascii="Times New Roman" w:hAnsi="Times New Roman" w:cs="Times New Roman"/>
          <w:sz w:val="28"/>
          <w:szCs w:val="28"/>
        </w:rPr>
        <w:t>r</w:t>
      </w:r>
      <w:r w:rsidR="007D41A1" w:rsidRPr="007D41A1">
        <w:rPr>
          <w:rFonts w:ascii="Times New Roman" w:hAnsi="Times New Roman" w:cs="Times New Roman"/>
          <w:sz w:val="28"/>
          <w:szCs w:val="28"/>
        </w:rPr>
        <w:t>espinge</w:t>
      </w:r>
      <w:r w:rsidR="007D41A1">
        <w:rPr>
          <w:rFonts w:ascii="Times New Roman" w:hAnsi="Times New Roman" w:cs="Times New Roman"/>
          <w:sz w:val="28"/>
          <w:szCs w:val="28"/>
        </w:rPr>
        <w:t>rii</w:t>
      </w:r>
      <w:r w:rsidR="007D41A1" w:rsidRPr="007D41A1">
        <w:rPr>
          <w:rFonts w:ascii="Times New Roman" w:hAnsi="Times New Roman" w:cs="Times New Roman"/>
          <w:sz w:val="28"/>
          <w:szCs w:val="28"/>
        </w:rPr>
        <w:t xml:space="preserve">, ca inadmisibilă, </w:t>
      </w:r>
      <w:r w:rsidR="007D41A1">
        <w:rPr>
          <w:rFonts w:ascii="Times New Roman" w:hAnsi="Times New Roman" w:cs="Times New Roman"/>
          <w:sz w:val="28"/>
          <w:szCs w:val="28"/>
        </w:rPr>
        <w:t>a cererii</w:t>
      </w:r>
      <w:r w:rsidR="007D41A1" w:rsidRPr="007D41A1">
        <w:rPr>
          <w:rFonts w:ascii="Times New Roman" w:hAnsi="Times New Roman" w:cs="Times New Roman"/>
          <w:sz w:val="28"/>
          <w:szCs w:val="28"/>
        </w:rPr>
        <w:t xml:space="preserve"> de sesizare a Curţii de Justiţie a Uniunii Europene în vederea pronun</w:t>
      </w:r>
      <w:r w:rsidR="007D41A1">
        <w:rPr>
          <w:rFonts w:ascii="Times New Roman" w:hAnsi="Times New Roman" w:cs="Times New Roman"/>
          <w:sz w:val="28"/>
          <w:szCs w:val="28"/>
        </w:rPr>
        <w:t xml:space="preserve">ţării unei hotărâri preliminare, a </w:t>
      </w:r>
      <w:r>
        <w:rPr>
          <w:rFonts w:ascii="Times New Roman" w:hAnsi="Times New Roman" w:cs="Times New Roman"/>
          <w:sz w:val="28"/>
          <w:szCs w:val="28"/>
        </w:rPr>
        <w:t>admiterii</w:t>
      </w:r>
      <w:r w:rsidR="00184806" w:rsidRPr="00D657BA">
        <w:rPr>
          <w:rFonts w:ascii="Times New Roman" w:hAnsi="Times New Roman" w:cs="Times New Roman"/>
          <w:sz w:val="28"/>
          <w:szCs w:val="28"/>
        </w:rPr>
        <w:t xml:space="preserve"> </w:t>
      </w:r>
      <w:r w:rsidR="00184806" w:rsidRPr="00D657BA">
        <w:rPr>
          <w:rFonts w:ascii="Times New Roman" w:eastAsia="Times New Roman" w:hAnsi="Times New Roman" w:cs="Times New Roman"/>
          <w:sz w:val="28"/>
          <w:szCs w:val="28"/>
        </w:rPr>
        <w:t>apeluril</w:t>
      </w:r>
      <w:r>
        <w:rPr>
          <w:rFonts w:ascii="Times New Roman" w:eastAsia="Times New Roman" w:hAnsi="Times New Roman" w:cs="Times New Roman"/>
          <w:sz w:val="28"/>
          <w:szCs w:val="28"/>
        </w:rPr>
        <w:t>or</w:t>
      </w:r>
      <w:r w:rsidR="00184806" w:rsidRPr="00D657BA">
        <w:rPr>
          <w:rFonts w:ascii="Times New Roman" w:eastAsia="Times New Roman" w:hAnsi="Times New Roman" w:cs="Times New Roman"/>
          <w:sz w:val="28"/>
          <w:szCs w:val="28"/>
        </w:rPr>
        <w:t xml:space="preserve"> formulate de </w:t>
      </w:r>
      <w:r w:rsidR="00184806" w:rsidRPr="00D657BA">
        <w:rPr>
          <w:rFonts w:ascii="Times New Roman" w:eastAsia="Times New Roman" w:hAnsi="Times New Roman" w:cs="Times New Roman"/>
          <w:b/>
          <w:sz w:val="28"/>
          <w:szCs w:val="28"/>
        </w:rPr>
        <w:t>Parchetul de pe lângă Înalta Curte de Casație și Justiție – Direcția Națională Anticorupție</w:t>
      </w:r>
      <w:r w:rsidR="00184806" w:rsidRPr="00D657BA">
        <w:rPr>
          <w:rFonts w:ascii="Times New Roman" w:eastAsia="Times New Roman" w:hAnsi="Times New Roman" w:cs="Times New Roman"/>
          <w:sz w:val="28"/>
          <w:szCs w:val="28"/>
        </w:rPr>
        <w:t xml:space="preserve">, </w:t>
      </w:r>
      <w:r w:rsidR="00184806" w:rsidRPr="00D657BA">
        <w:rPr>
          <w:rFonts w:ascii="Times New Roman" w:eastAsia="Times New Roman" w:hAnsi="Times New Roman" w:cs="Times New Roman"/>
          <w:b/>
          <w:sz w:val="28"/>
          <w:szCs w:val="28"/>
        </w:rPr>
        <w:t xml:space="preserve">Parchetul de pe lângă Înalta Curte de Casație și Justiție – </w:t>
      </w:r>
      <w:proofErr w:type="spellStart"/>
      <w:r w:rsidR="00184806" w:rsidRPr="00D657BA">
        <w:rPr>
          <w:rFonts w:ascii="Times New Roman" w:eastAsia="Times New Roman" w:hAnsi="Times New Roman" w:cs="Times New Roman"/>
          <w:b/>
          <w:sz w:val="28"/>
          <w:szCs w:val="28"/>
        </w:rPr>
        <w:t>D.I.I.C.O.T</w:t>
      </w:r>
      <w:proofErr w:type="spellEnd"/>
      <w:r w:rsidR="00184806" w:rsidRPr="00D657BA">
        <w:rPr>
          <w:rFonts w:ascii="Times New Roman" w:eastAsia="Times New Roman" w:hAnsi="Times New Roman" w:cs="Times New Roman"/>
          <w:b/>
          <w:sz w:val="28"/>
          <w:szCs w:val="28"/>
        </w:rPr>
        <w:t xml:space="preserve"> – Structura Centrală, </w:t>
      </w:r>
      <w:r w:rsidR="00184806" w:rsidRPr="00D657BA">
        <w:rPr>
          <w:rFonts w:ascii="Times New Roman" w:eastAsia="Times New Roman" w:hAnsi="Times New Roman" w:cs="Times New Roman"/>
          <w:sz w:val="28"/>
          <w:szCs w:val="28"/>
        </w:rPr>
        <w:t>de partea civilă</w:t>
      </w:r>
      <w:r w:rsidR="00184806" w:rsidRPr="00D657BA">
        <w:rPr>
          <w:rFonts w:ascii="Times New Roman" w:eastAsia="Times New Roman" w:hAnsi="Times New Roman" w:cs="Times New Roman"/>
          <w:b/>
          <w:sz w:val="28"/>
          <w:szCs w:val="28"/>
        </w:rPr>
        <w:t xml:space="preserve"> Ministerul Finanţelor – Agenţia Naţională de Administrare Fiscală,</w:t>
      </w:r>
      <w:r w:rsidR="00184806" w:rsidRPr="00D657BA">
        <w:rPr>
          <w:rFonts w:ascii="Times New Roman" w:eastAsia="Times New Roman" w:hAnsi="Times New Roman" w:cs="Times New Roman"/>
          <w:sz w:val="28"/>
          <w:szCs w:val="28"/>
        </w:rPr>
        <w:t xml:space="preserve"> de inculpatul – parte civilă </w:t>
      </w:r>
      <w:proofErr w:type="spellStart"/>
      <w:r w:rsidR="00184806" w:rsidRPr="00D657BA">
        <w:rPr>
          <w:rFonts w:ascii="Times New Roman" w:eastAsia="Times New Roman" w:hAnsi="Times New Roman" w:cs="Times New Roman"/>
          <w:b/>
          <w:sz w:val="28"/>
          <w:szCs w:val="28"/>
        </w:rPr>
        <w:t>Berbeceanu</w:t>
      </w:r>
      <w:proofErr w:type="spellEnd"/>
      <w:r w:rsidR="00184806" w:rsidRPr="00D657BA">
        <w:rPr>
          <w:rFonts w:ascii="Times New Roman" w:eastAsia="Times New Roman" w:hAnsi="Times New Roman" w:cs="Times New Roman"/>
          <w:b/>
          <w:sz w:val="28"/>
          <w:szCs w:val="28"/>
        </w:rPr>
        <w:t xml:space="preserve"> Traian</w:t>
      </w:r>
      <w:r w:rsidR="00184806" w:rsidRPr="00D657BA">
        <w:rPr>
          <w:rFonts w:ascii="Times New Roman" w:eastAsia="Times New Roman" w:hAnsi="Times New Roman" w:cs="Times New Roman"/>
          <w:sz w:val="28"/>
          <w:szCs w:val="28"/>
        </w:rPr>
        <w:t xml:space="preserve"> și de inculpații </w:t>
      </w:r>
      <w:r w:rsidR="00184806" w:rsidRPr="00D657BA">
        <w:rPr>
          <w:rFonts w:ascii="Times New Roman" w:eastAsia="Times New Roman" w:hAnsi="Times New Roman" w:cs="Times New Roman"/>
          <w:b/>
          <w:sz w:val="28"/>
          <w:szCs w:val="28"/>
        </w:rPr>
        <w:t xml:space="preserve">Mureşan Ioan, Cean Nicolaie Ioan, Muntean Alin Mirel, Rusu Gheorghe </w:t>
      </w:r>
      <w:r w:rsidR="00184806" w:rsidRPr="00D657BA">
        <w:rPr>
          <w:rFonts w:ascii="Times New Roman" w:eastAsia="Times New Roman" w:hAnsi="Times New Roman" w:cs="Times New Roman"/>
          <w:sz w:val="28"/>
          <w:szCs w:val="28"/>
        </w:rPr>
        <w:t>şi</w:t>
      </w:r>
      <w:r w:rsidR="00184806" w:rsidRPr="00D657BA">
        <w:rPr>
          <w:rFonts w:ascii="Times New Roman" w:eastAsia="Times New Roman" w:hAnsi="Times New Roman" w:cs="Times New Roman"/>
          <w:b/>
          <w:sz w:val="28"/>
          <w:szCs w:val="28"/>
        </w:rPr>
        <w:t xml:space="preserve"> Urs Ion Vasile</w:t>
      </w:r>
      <w:r w:rsidR="00184806" w:rsidRPr="00D657BA">
        <w:rPr>
          <w:rFonts w:ascii="Times New Roman" w:eastAsia="Times New Roman" w:hAnsi="Times New Roman" w:cs="Times New Roman"/>
          <w:sz w:val="28"/>
          <w:szCs w:val="28"/>
        </w:rPr>
        <w:t xml:space="preserve"> împotriva sentinței penale nr.523 din data de 30 iunie 2016 pronunţată de Înalta Curte de Casație și Justiție – Secția pe</w:t>
      </w:r>
      <w:r>
        <w:rPr>
          <w:rFonts w:ascii="Times New Roman" w:eastAsia="Times New Roman" w:hAnsi="Times New Roman" w:cs="Times New Roman"/>
          <w:sz w:val="28"/>
          <w:szCs w:val="28"/>
        </w:rPr>
        <w:t>nală, în dosarul nr.2738/1/2014, a desfiinţării</w:t>
      </w:r>
      <w:r>
        <w:rPr>
          <w:rFonts w:ascii="Times New Roman" w:hAnsi="Times New Roman" w:cs="Times New Roman"/>
          <w:sz w:val="28"/>
          <w:szCs w:val="28"/>
        </w:rPr>
        <w:t xml:space="preserve"> </w:t>
      </w:r>
      <w:r w:rsidR="00184806" w:rsidRPr="00D657BA">
        <w:rPr>
          <w:rFonts w:ascii="Times New Roman" w:hAnsi="Times New Roman" w:cs="Times New Roman"/>
          <w:sz w:val="28"/>
          <w:szCs w:val="28"/>
        </w:rPr>
        <w:t>sentinţ</w:t>
      </w:r>
      <w:r>
        <w:rPr>
          <w:rFonts w:ascii="Times New Roman" w:hAnsi="Times New Roman" w:cs="Times New Roman"/>
          <w:sz w:val="28"/>
          <w:szCs w:val="28"/>
        </w:rPr>
        <w:t>ei</w:t>
      </w:r>
      <w:r w:rsidR="00184806" w:rsidRPr="00D657BA">
        <w:rPr>
          <w:rFonts w:ascii="Times New Roman" w:hAnsi="Times New Roman" w:cs="Times New Roman"/>
          <w:sz w:val="28"/>
          <w:szCs w:val="28"/>
        </w:rPr>
        <w:t xml:space="preserve"> penal</w:t>
      </w:r>
      <w:r>
        <w:rPr>
          <w:rFonts w:ascii="Times New Roman" w:hAnsi="Times New Roman" w:cs="Times New Roman"/>
          <w:sz w:val="28"/>
          <w:szCs w:val="28"/>
        </w:rPr>
        <w:t>e</w:t>
      </w:r>
      <w:r w:rsidR="00184806" w:rsidRPr="00D657BA">
        <w:rPr>
          <w:rFonts w:ascii="Times New Roman" w:hAnsi="Times New Roman" w:cs="Times New Roman"/>
          <w:sz w:val="28"/>
          <w:szCs w:val="28"/>
        </w:rPr>
        <w:t xml:space="preserve"> apelat</w:t>
      </w:r>
      <w:r>
        <w:rPr>
          <w:rFonts w:ascii="Times New Roman" w:hAnsi="Times New Roman" w:cs="Times New Roman"/>
          <w:sz w:val="28"/>
          <w:szCs w:val="28"/>
        </w:rPr>
        <w:t>e</w:t>
      </w:r>
      <w:r w:rsidR="00184806" w:rsidRPr="00D657BA">
        <w:rPr>
          <w:rFonts w:ascii="Times New Roman" w:hAnsi="Times New Roman" w:cs="Times New Roman"/>
          <w:sz w:val="28"/>
          <w:szCs w:val="28"/>
        </w:rPr>
        <w:t xml:space="preserve"> pronunţată </w:t>
      </w:r>
      <w:r w:rsidR="00184806" w:rsidRPr="00D657BA">
        <w:rPr>
          <w:rFonts w:ascii="Times New Roman" w:eastAsia="Times New Roman" w:hAnsi="Times New Roman" w:cs="Times New Roman"/>
          <w:sz w:val="28"/>
          <w:szCs w:val="28"/>
        </w:rPr>
        <w:t>de Înalta Curte de Casație și Justiție – Secția pe</w:t>
      </w:r>
      <w:r>
        <w:rPr>
          <w:rFonts w:ascii="Times New Roman" w:eastAsia="Times New Roman" w:hAnsi="Times New Roman" w:cs="Times New Roman"/>
          <w:sz w:val="28"/>
          <w:szCs w:val="28"/>
        </w:rPr>
        <w:t>nală, în dosarul nr.2738/1/2014 şi a trimiterii cauzei</w:t>
      </w:r>
      <w:r w:rsidR="007D41A1">
        <w:rPr>
          <w:rFonts w:ascii="Times New Roman" w:hAnsi="Times New Roman" w:cs="Times New Roman"/>
          <w:sz w:val="28"/>
          <w:szCs w:val="28"/>
        </w:rPr>
        <w:t xml:space="preserve"> </w:t>
      </w:r>
      <w:bookmarkStart w:id="0" w:name="_GoBack"/>
      <w:bookmarkEnd w:id="0"/>
      <w:r w:rsidR="00184806" w:rsidRPr="00D657BA">
        <w:rPr>
          <w:rFonts w:ascii="Times New Roman" w:eastAsia="Calibri" w:hAnsi="Times New Roman" w:cs="Times New Roman"/>
          <w:sz w:val="28"/>
          <w:szCs w:val="28"/>
        </w:rPr>
        <w:t xml:space="preserve">spre judecare </w:t>
      </w:r>
      <w:r w:rsidR="00D657BA" w:rsidRPr="00D657BA">
        <w:rPr>
          <w:rFonts w:ascii="Times New Roman" w:hAnsi="Times New Roman" w:cs="Times New Roman"/>
          <w:sz w:val="28"/>
          <w:szCs w:val="28"/>
        </w:rPr>
        <w:t>Secției Penale a Înaltei Curți de Casație și Justiție</w:t>
      </w:r>
      <w:r w:rsidR="00D657BA" w:rsidRPr="00D657BA">
        <w:rPr>
          <w:rFonts w:ascii="Times New Roman" w:eastAsia="Calibri" w:hAnsi="Times New Roman" w:cs="Times New Roman"/>
          <w:sz w:val="28"/>
          <w:szCs w:val="28"/>
        </w:rPr>
        <w:t>.</w:t>
      </w:r>
    </w:p>
    <w:p w:rsidR="00D657BA" w:rsidRDefault="00DB0529" w:rsidP="00DB0529">
      <w:pPr>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JUDECĂTORI</w:t>
      </w:r>
    </w:p>
    <w:p w:rsidR="00800E4F" w:rsidRPr="00D657BA" w:rsidRDefault="00800E4F" w:rsidP="00D657BA">
      <w:pPr>
        <w:spacing w:after="0" w:line="240" w:lineRule="auto"/>
        <w:ind w:firstLine="720"/>
        <w:jc w:val="right"/>
        <w:rPr>
          <w:rFonts w:ascii="Times New Roman" w:eastAsia="Times New Roman" w:hAnsi="Times New Roman" w:cs="Times New Roman"/>
          <w:sz w:val="28"/>
          <w:szCs w:val="28"/>
        </w:rPr>
      </w:pPr>
    </w:p>
    <w:p w:rsidR="00DB0529" w:rsidRDefault="00D657BA" w:rsidP="00DB0529">
      <w:pPr>
        <w:spacing w:line="48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Simona Cristina </w:t>
      </w:r>
      <w:proofErr w:type="spellStart"/>
      <w:r>
        <w:rPr>
          <w:rFonts w:ascii="Times New Roman" w:eastAsia="Times New Roman" w:hAnsi="Times New Roman" w:cs="Times New Roman"/>
          <w:b/>
          <w:sz w:val="28"/>
          <w:szCs w:val="28"/>
        </w:rPr>
        <w:t>Neniţă</w:t>
      </w:r>
      <w:proofErr w:type="spellEnd"/>
      <w:r>
        <w:rPr>
          <w:rFonts w:ascii="Times New Roman" w:eastAsia="Times New Roman" w:hAnsi="Times New Roman" w:cs="Times New Roman"/>
          <w:b/>
          <w:sz w:val="28"/>
          <w:szCs w:val="28"/>
        </w:rPr>
        <w:t xml:space="preserve"> </w:t>
      </w:r>
    </w:p>
    <w:p w:rsidR="00D33164" w:rsidRPr="00184806" w:rsidRDefault="00DB0529" w:rsidP="00DB0529">
      <w:pPr>
        <w:spacing w:line="480" w:lineRule="auto"/>
        <w:jc w:val="center"/>
        <w:rPr>
          <w:rFonts w:ascii="Times New Roman" w:hAnsi="Times New Roman" w:cs="Times New Roman"/>
          <w:sz w:val="28"/>
          <w:szCs w:val="28"/>
        </w:rPr>
      </w:pPr>
      <w:r>
        <w:rPr>
          <w:rFonts w:ascii="Times New Roman" w:eastAsia="Times New Roman" w:hAnsi="Times New Roman" w:cs="Times New Roman"/>
          <w:b/>
          <w:sz w:val="28"/>
          <w:szCs w:val="28"/>
        </w:rPr>
        <w:t xml:space="preserve">                                                                          Constantin Epure</w:t>
      </w:r>
      <w:r w:rsidR="00D657BA">
        <w:rPr>
          <w:rFonts w:ascii="Times New Roman" w:eastAsia="Times New Roman" w:hAnsi="Times New Roman" w:cs="Times New Roman"/>
          <w:b/>
          <w:sz w:val="28"/>
          <w:szCs w:val="28"/>
        </w:rPr>
        <w:t xml:space="preserve">                   </w:t>
      </w:r>
    </w:p>
    <w:sectPr w:rsidR="00D33164" w:rsidRPr="00184806" w:rsidSect="0085055F">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9A8" w:rsidRDefault="002979A8" w:rsidP="001D14F6">
      <w:pPr>
        <w:spacing w:after="0" w:line="240" w:lineRule="auto"/>
      </w:pPr>
      <w:r>
        <w:separator/>
      </w:r>
    </w:p>
  </w:endnote>
  <w:endnote w:type="continuationSeparator" w:id="0">
    <w:p w:rsidR="002979A8" w:rsidRDefault="002979A8" w:rsidP="001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012062"/>
      <w:docPartObj>
        <w:docPartGallery w:val="Page Numbers (Bottom of Page)"/>
        <w:docPartUnique/>
      </w:docPartObj>
    </w:sdtPr>
    <w:sdtEndPr>
      <w:rPr>
        <w:noProof/>
      </w:rPr>
    </w:sdtEndPr>
    <w:sdtContent>
      <w:p w:rsidR="001D14F6" w:rsidRDefault="001D14F6">
        <w:pPr>
          <w:pStyle w:val="Footer"/>
          <w:jc w:val="right"/>
        </w:pPr>
        <w:r>
          <w:fldChar w:fldCharType="begin"/>
        </w:r>
        <w:r>
          <w:instrText xml:space="preserve"> PAGE   \* MERGEFORMAT </w:instrText>
        </w:r>
        <w:r>
          <w:fldChar w:fldCharType="separate"/>
        </w:r>
        <w:r w:rsidR="007D41A1">
          <w:rPr>
            <w:noProof/>
          </w:rPr>
          <w:t>2</w:t>
        </w:r>
        <w:r>
          <w:rPr>
            <w:noProof/>
          </w:rPr>
          <w:fldChar w:fldCharType="end"/>
        </w:r>
      </w:p>
    </w:sdtContent>
  </w:sdt>
  <w:p w:rsidR="001D14F6" w:rsidRDefault="001D1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9A8" w:rsidRDefault="002979A8" w:rsidP="001D14F6">
      <w:pPr>
        <w:spacing w:after="0" w:line="240" w:lineRule="auto"/>
      </w:pPr>
      <w:r>
        <w:separator/>
      </w:r>
    </w:p>
  </w:footnote>
  <w:footnote w:type="continuationSeparator" w:id="0">
    <w:p w:rsidR="002979A8" w:rsidRDefault="002979A8" w:rsidP="001D14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5A"/>
    <w:rsid w:val="00051416"/>
    <w:rsid w:val="00184806"/>
    <w:rsid w:val="001D14F6"/>
    <w:rsid w:val="001F27CC"/>
    <w:rsid w:val="002979A8"/>
    <w:rsid w:val="004D3682"/>
    <w:rsid w:val="0053177A"/>
    <w:rsid w:val="007D41A1"/>
    <w:rsid w:val="00800E4F"/>
    <w:rsid w:val="0083029F"/>
    <w:rsid w:val="00B51CB6"/>
    <w:rsid w:val="00BD245A"/>
    <w:rsid w:val="00D33164"/>
    <w:rsid w:val="00D657BA"/>
    <w:rsid w:val="00DB0529"/>
    <w:rsid w:val="00E16FEE"/>
    <w:rsid w:val="00FD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EE"/>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E4F"/>
    <w:pPr>
      <w:spacing w:after="0" w:line="240" w:lineRule="auto"/>
    </w:pPr>
    <w:rPr>
      <w:lang w:val="ro-RO"/>
    </w:rPr>
  </w:style>
  <w:style w:type="paragraph" w:styleId="Header">
    <w:name w:val="header"/>
    <w:basedOn w:val="Normal"/>
    <w:link w:val="HeaderChar"/>
    <w:uiPriority w:val="99"/>
    <w:unhideWhenUsed/>
    <w:rsid w:val="001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14F6"/>
    <w:rPr>
      <w:lang w:val="ro-RO"/>
    </w:rPr>
  </w:style>
  <w:style w:type="paragraph" w:styleId="Footer">
    <w:name w:val="footer"/>
    <w:basedOn w:val="Normal"/>
    <w:link w:val="FooterChar"/>
    <w:uiPriority w:val="99"/>
    <w:unhideWhenUsed/>
    <w:rsid w:val="001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14F6"/>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EE"/>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E4F"/>
    <w:pPr>
      <w:spacing w:after="0" w:line="240" w:lineRule="auto"/>
    </w:pPr>
    <w:rPr>
      <w:lang w:val="ro-RO"/>
    </w:rPr>
  </w:style>
  <w:style w:type="paragraph" w:styleId="Header">
    <w:name w:val="header"/>
    <w:basedOn w:val="Normal"/>
    <w:link w:val="HeaderChar"/>
    <w:uiPriority w:val="99"/>
    <w:unhideWhenUsed/>
    <w:rsid w:val="001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14F6"/>
    <w:rPr>
      <w:lang w:val="ro-RO"/>
    </w:rPr>
  </w:style>
  <w:style w:type="paragraph" w:styleId="Footer">
    <w:name w:val="footer"/>
    <w:basedOn w:val="Normal"/>
    <w:link w:val="FooterChar"/>
    <w:uiPriority w:val="99"/>
    <w:unhideWhenUsed/>
    <w:rsid w:val="001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14F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770</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 Angelica</dc:creator>
  <cp:keywords/>
  <dc:description/>
  <cp:lastModifiedBy>Ciuhan Adina Andreea</cp:lastModifiedBy>
  <cp:revision>11</cp:revision>
  <cp:lastPrinted>2019-11-06T08:57:00Z</cp:lastPrinted>
  <dcterms:created xsi:type="dcterms:W3CDTF">2019-11-04T06:10:00Z</dcterms:created>
  <dcterms:modified xsi:type="dcterms:W3CDTF">2019-11-06T10:16:00Z</dcterms:modified>
</cp:coreProperties>
</file>