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F3" w:rsidRPr="00FA5181" w:rsidRDefault="004733F3" w:rsidP="00FA5181">
      <w:pPr>
        <w:spacing w:after="120" w:line="276" w:lineRule="auto"/>
        <w:jc w:val="left"/>
        <w:rPr>
          <w:lang w:val="ro-RO"/>
        </w:rPr>
      </w:pPr>
      <w:bookmarkStart w:id="0" w:name="_GoBack"/>
      <w:bookmarkEnd w:id="0"/>
    </w:p>
    <w:p w:rsidR="001B1534" w:rsidRPr="00FA5181" w:rsidRDefault="001B1534" w:rsidP="00FA5181">
      <w:pPr>
        <w:spacing w:after="120" w:line="276" w:lineRule="auto"/>
        <w:jc w:val="left"/>
        <w:rPr>
          <w:lang w:val="ro-RO"/>
        </w:rPr>
      </w:pPr>
    </w:p>
    <w:p w:rsidR="001B1534" w:rsidRPr="00FA5181" w:rsidRDefault="001B1534" w:rsidP="00FA5181">
      <w:pPr>
        <w:spacing w:line="276" w:lineRule="auto"/>
        <w:jc w:val="center"/>
        <w:rPr>
          <w:b/>
          <w:lang w:val="ro-RO"/>
        </w:rPr>
      </w:pPr>
    </w:p>
    <w:p w:rsidR="003061D5" w:rsidRPr="00FA5181" w:rsidRDefault="003061D5" w:rsidP="00FA5181">
      <w:pPr>
        <w:spacing w:line="276" w:lineRule="auto"/>
        <w:jc w:val="center"/>
        <w:rPr>
          <w:b/>
          <w:lang w:val="ro-RO"/>
        </w:rPr>
      </w:pPr>
      <w:r w:rsidRPr="00FA5181">
        <w:rPr>
          <w:b/>
          <w:lang w:val="ro-RO"/>
        </w:rPr>
        <w:t>STANDARDE</w:t>
      </w:r>
    </w:p>
    <w:p w:rsidR="003061D5" w:rsidRPr="00FA5181" w:rsidRDefault="003061D5" w:rsidP="00FA5181">
      <w:pPr>
        <w:spacing w:line="276" w:lineRule="auto"/>
        <w:jc w:val="center"/>
        <w:rPr>
          <w:b/>
          <w:lang w:val="ro-RO"/>
        </w:rPr>
      </w:pPr>
      <w:r w:rsidRPr="00FA5181">
        <w:rPr>
          <w:b/>
          <w:lang w:val="ro-RO"/>
        </w:rPr>
        <w:t xml:space="preserve">de organizare și desfășurare a </w:t>
      </w:r>
      <w:r w:rsidRPr="00FA5181">
        <w:rPr>
          <w:lang w:val="ro-RO"/>
        </w:rPr>
        <w:t>selecţiei procurorilor în vederea efectuării propuneri</w:t>
      </w:r>
      <w:r w:rsidR="002A7926">
        <w:rPr>
          <w:lang w:val="ro-RO"/>
        </w:rPr>
        <w:t>i</w:t>
      </w:r>
      <w:r w:rsidRPr="00FA5181">
        <w:rPr>
          <w:lang w:val="ro-RO"/>
        </w:rPr>
        <w:t xml:space="preserve"> de </w:t>
      </w:r>
      <w:r w:rsidRPr="00FA5181">
        <w:rPr>
          <w:b/>
          <w:lang w:val="ro-RO"/>
        </w:rPr>
        <w:t>numire în funcțiile de conducere prevăzute de art. 54 alin. (1) din Legea nr. 303/2004 privind  statutul judecătorilor și procurorilor, republicată, cu modificările și completările ulterioare</w:t>
      </w:r>
    </w:p>
    <w:p w:rsidR="003061D5" w:rsidRPr="00FA5181" w:rsidRDefault="003061D5" w:rsidP="00FA5181">
      <w:pPr>
        <w:spacing w:line="276" w:lineRule="auto"/>
        <w:jc w:val="center"/>
        <w:rPr>
          <w:b/>
          <w:lang w:val="ro-RO"/>
        </w:rPr>
      </w:pPr>
    </w:p>
    <w:p w:rsidR="00E84D0E" w:rsidRDefault="00E84D0E" w:rsidP="00FA5181">
      <w:pPr>
        <w:spacing w:line="276" w:lineRule="auto"/>
        <w:contextualSpacing/>
        <w:rPr>
          <w:b/>
          <w:lang w:val="ro-RO"/>
        </w:rPr>
      </w:pPr>
    </w:p>
    <w:p w:rsidR="00E84D0E" w:rsidRDefault="00E84D0E" w:rsidP="00FA5181">
      <w:pPr>
        <w:spacing w:line="276" w:lineRule="auto"/>
        <w:contextualSpacing/>
        <w:rPr>
          <w:b/>
          <w:lang w:val="ro-RO"/>
        </w:rPr>
      </w:pPr>
    </w:p>
    <w:p w:rsidR="003061D5" w:rsidRPr="00FA5181" w:rsidRDefault="003061D5" w:rsidP="00FA5181">
      <w:pPr>
        <w:spacing w:line="276" w:lineRule="auto"/>
        <w:contextualSpacing/>
        <w:rPr>
          <w:b/>
          <w:lang w:val="ro-RO"/>
        </w:rPr>
      </w:pPr>
      <w:r w:rsidRPr="00FA5181">
        <w:rPr>
          <w:b/>
          <w:lang w:val="ro-RO"/>
        </w:rPr>
        <w:t>Aspecte generale</w:t>
      </w:r>
    </w:p>
    <w:p w:rsidR="003061D5" w:rsidRPr="00FA5181" w:rsidRDefault="003061D5" w:rsidP="00FA5181">
      <w:pPr>
        <w:spacing w:line="276" w:lineRule="auto"/>
        <w:contextualSpacing/>
        <w:rPr>
          <w:b/>
          <w:lang w:val="ro-RO"/>
        </w:rPr>
      </w:pPr>
    </w:p>
    <w:p w:rsidR="003061D5" w:rsidRPr="00FA5181" w:rsidRDefault="003061D5" w:rsidP="00FA5181">
      <w:pPr>
        <w:pStyle w:val="ListParagraph"/>
        <w:numPr>
          <w:ilvl w:val="0"/>
          <w:numId w:val="6"/>
        </w:numPr>
        <w:spacing w:after="0" w:line="276" w:lineRule="auto"/>
        <w:ind w:left="360"/>
      </w:pPr>
      <w:r w:rsidRPr="00FA5181">
        <w:t>Selecţia procurorilor în vederea efectuării propuner</w:t>
      </w:r>
      <w:r w:rsidR="00D53706">
        <w:t>ii</w:t>
      </w:r>
      <w:r w:rsidRPr="00FA5181">
        <w:t xml:space="preserve"> de numire în funcțiile de conducere se va desfăşura în următoarele condiţii:</w:t>
      </w:r>
    </w:p>
    <w:p w:rsidR="003061D5" w:rsidRPr="00FA5181" w:rsidRDefault="003061D5" w:rsidP="00FA5181">
      <w:pPr>
        <w:pStyle w:val="ListParagraph"/>
        <w:numPr>
          <w:ilvl w:val="0"/>
          <w:numId w:val="7"/>
        </w:numPr>
        <w:spacing w:after="0" w:line="276" w:lineRule="auto"/>
        <w:ind w:left="720"/>
      </w:pPr>
      <w:r w:rsidRPr="00FA5181">
        <w:t>publicarea anunţului privind funcțiile de conducere vacante pentru care ministrul justiției urmează să formuleze propuneri de numire și a modului de desfășurare a selecţiei;</w:t>
      </w:r>
    </w:p>
    <w:p w:rsidR="003061D5" w:rsidRPr="00FA5181" w:rsidRDefault="003061D5" w:rsidP="00FA5181">
      <w:pPr>
        <w:pStyle w:val="ListParagraph"/>
        <w:numPr>
          <w:ilvl w:val="0"/>
          <w:numId w:val="7"/>
        </w:numPr>
        <w:spacing w:after="0" w:line="276" w:lineRule="auto"/>
        <w:ind w:left="720"/>
      </w:pPr>
      <w:r w:rsidRPr="00FA5181">
        <w:t>depunerea cererilor de înscriere;</w:t>
      </w:r>
    </w:p>
    <w:p w:rsidR="003061D5" w:rsidRPr="00FA5181" w:rsidRDefault="003061D5" w:rsidP="00FA5181">
      <w:pPr>
        <w:pStyle w:val="ListParagraph"/>
        <w:numPr>
          <w:ilvl w:val="0"/>
          <w:numId w:val="7"/>
        </w:numPr>
        <w:spacing w:after="200" w:line="276" w:lineRule="auto"/>
        <w:ind w:left="720"/>
        <w:rPr>
          <w:b/>
        </w:rPr>
      </w:pPr>
      <w:r w:rsidRPr="00FA5181">
        <w:t>afișarea și  publicarea listei procurorilor participanţi la selecţie care îndeplinesc condițiile legale de participare, lista cererilor respinse, cu indicarea motivului respingerii (nedepunerea înscrisurilor, neîndeplinirea condiției de vechime, etc.);</w:t>
      </w:r>
    </w:p>
    <w:p w:rsidR="003061D5" w:rsidRPr="00FA5181" w:rsidRDefault="003061D5" w:rsidP="00FA5181">
      <w:pPr>
        <w:pStyle w:val="ListParagraph"/>
        <w:numPr>
          <w:ilvl w:val="0"/>
          <w:numId w:val="7"/>
        </w:numPr>
        <w:spacing w:after="200" w:line="276" w:lineRule="auto"/>
        <w:ind w:left="720"/>
      </w:pPr>
      <w:r w:rsidRPr="00FA5181">
        <w:t>lista menţionată la lit.c), precum și programarea interviurilor vor fi anunţate în aceeaşi zi, prin afişare la sediul Ministerului Justiţiei şi prin publicarea pe pagina de Internet a acestuia;</w:t>
      </w:r>
    </w:p>
    <w:p w:rsidR="003061D5" w:rsidRPr="00FA5181" w:rsidRDefault="003061D5" w:rsidP="00FA5181">
      <w:pPr>
        <w:pStyle w:val="ListParagraph"/>
        <w:numPr>
          <w:ilvl w:val="0"/>
          <w:numId w:val="7"/>
        </w:numPr>
        <w:spacing w:after="0" w:line="276" w:lineRule="auto"/>
        <w:ind w:left="720"/>
      </w:pPr>
      <w:r w:rsidRPr="00FA5181">
        <w:t>analiza și evaluarea de către ministrul justiției a înscrisurilor depuse de către procurorii participanţi la selecţie;</w:t>
      </w:r>
    </w:p>
    <w:p w:rsidR="003061D5" w:rsidRPr="00FA5181" w:rsidRDefault="003061D5" w:rsidP="00FA5181">
      <w:pPr>
        <w:pStyle w:val="ListParagraph"/>
        <w:numPr>
          <w:ilvl w:val="0"/>
          <w:numId w:val="7"/>
        </w:numPr>
        <w:spacing w:after="200" w:line="276" w:lineRule="auto"/>
        <w:ind w:left="720"/>
        <w:rPr>
          <w:b/>
        </w:rPr>
      </w:pPr>
      <w:r w:rsidRPr="00FA5181">
        <w:t>susținerea de către procurorii participanţi a unui interviu în fața ministrului justiției. Programarea interviurilor se va face la ore diferite, în ordine alfabetică, în funcție de numărul procurorilor participanţi.</w:t>
      </w:r>
      <w:r w:rsidRPr="00FA5181">
        <w:rPr>
          <w:b/>
        </w:rPr>
        <w:t xml:space="preserve"> </w:t>
      </w:r>
      <w:r w:rsidRPr="00FA5181">
        <w:t>Principalele aspecte ale interviurilor (întrebările și răspunsurile) vor fi consemnate în scris, pentru a servi ulterior la evaluarea procurorilor participanţi la selecţie;</w:t>
      </w:r>
    </w:p>
    <w:p w:rsidR="003061D5" w:rsidRPr="00FA5181" w:rsidRDefault="003061D5" w:rsidP="00FA5181">
      <w:pPr>
        <w:pStyle w:val="ListParagraph"/>
        <w:numPr>
          <w:ilvl w:val="0"/>
          <w:numId w:val="7"/>
        </w:numPr>
        <w:spacing w:after="200" w:line="276" w:lineRule="auto"/>
        <w:ind w:left="720"/>
      </w:pPr>
      <w:r w:rsidRPr="00FA5181">
        <w:t>evaluarea de către ministrul justiției a îndeplinirii de către procurorii participanţi la selecţie a standardelor de evaluare a interviului;</w:t>
      </w:r>
    </w:p>
    <w:p w:rsidR="003061D5" w:rsidRPr="00FA5181" w:rsidRDefault="003061D5" w:rsidP="00FA5181">
      <w:pPr>
        <w:pStyle w:val="ListParagraph"/>
        <w:numPr>
          <w:ilvl w:val="0"/>
          <w:numId w:val="7"/>
        </w:numPr>
        <w:spacing w:after="0" w:line="276" w:lineRule="auto"/>
        <w:ind w:left="720"/>
      </w:pPr>
      <w:r w:rsidRPr="00FA5181">
        <w:t>formularea propunerii/propunerilor motivate de numire în funcțiile de conducere;</w:t>
      </w:r>
    </w:p>
    <w:p w:rsidR="003061D5" w:rsidRPr="00FA5181" w:rsidRDefault="00D53706" w:rsidP="00FA5181">
      <w:pPr>
        <w:pStyle w:val="ListParagraph"/>
        <w:numPr>
          <w:ilvl w:val="0"/>
          <w:numId w:val="7"/>
        </w:numPr>
        <w:spacing w:after="0" w:line="276" w:lineRule="auto"/>
        <w:ind w:left="720"/>
      </w:pPr>
      <w:r>
        <w:t xml:space="preserve">afișarea la sediul </w:t>
      </w:r>
      <w:r w:rsidR="003061D5" w:rsidRPr="00FA5181">
        <w:t>Ministerului Justiţiei şi pe pagina de Internet a acestuia a propunerii/propunerilor motivate de numire în funcțiile de conducere;</w:t>
      </w:r>
    </w:p>
    <w:p w:rsidR="003061D5" w:rsidRPr="00FA5181" w:rsidRDefault="003061D5" w:rsidP="00FA5181">
      <w:pPr>
        <w:pStyle w:val="ListParagraph"/>
        <w:numPr>
          <w:ilvl w:val="0"/>
          <w:numId w:val="7"/>
        </w:numPr>
        <w:spacing w:after="0" w:line="276" w:lineRule="auto"/>
        <w:ind w:left="720"/>
      </w:pPr>
      <w:r w:rsidRPr="00FA5181">
        <w:t>transmiterea propunerii/propunerilor la Consiliul Superior al Magistraturii Secția pentru procurori, însoțite de înscrisurile depuse de procurorii selectaţi în vederea propunerii de numire în funcţiile de conducere, pentru emiterea avizului;</w:t>
      </w:r>
    </w:p>
    <w:p w:rsidR="003061D5" w:rsidRPr="00FA5181" w:rsidRDefault="003061D5" w:rsidP="00FA5181">
      <w:pPr>
        <w:pStyle w:val="ListParagraph"/>
        <w:numPr>
          <w:ilvl w:val="0"/>
          <w:numId w:val="7"/>
        </w:numPr>
        <w:spacing w:after="0" w:line="276" w:lineRule="auto"/>
        <w:ind w:left="720"/>
      </w:pPr>
      <w:r w:rsidRPr="00FA5181">
        <w:t>transmiterea, de către Consiliul Superior al Magistraturii, ministrului justiției, a avizului privind numirea în funcțiile de conducere;</w:t>
      </w:r>
    </w:p>
    <w:p w:rsidR="003061D5" w:rsidRDefault="003061D5" w:rsidP="00FA5181">
      <w:pPr>
        <w:pStyle w:val="ListParagraph"/>
        <w:numPr>
          <w:ilvl w:val="0"/>
          <w:numId w:val="7"/>
        </w:numPr>
        <w:spacing w:after="0" w:line="276" w:lineRule="auto"/>
        <w:ind w:left="720"/>
      </w:pPr>
      <w:r w:rsidRPr="00FA5181">
        <w:t xml:space="preserve"> transmiterea la Preşedintele României a propunerii de numire în funcția de conducere prevăzută de art. 54, alin. (1) din Legea nr. 303/2004 privind statutul </w:t>
      </w:r>
      <w:r w:rsidRPr="00FA5181">
        <w:lastRenderedPageBreak/>
        <w:t>judecătorilor și procurorilor, republicată, cu modificările și completările ulterioare, însoţită de avizul Consiliului Superior al Magistraturii.</w:t>
      </w:r>
    </w:p>
    <w:p w:rsidR="00E84D0E" w:rsidRPr="00FA5181" w:rsidRDefault="00E84D0E" w:rsidP="00E84D0E">
      <w:pPr>
        <w:pStyle w:val="ListParagraph"/>
        <w:spacing w:after="0" w:line="276" w:lineRule="auto"/>
      </w:pPr>
    </w:p>
    <w:p w:rsidR="003061D5" w:rsidRPr="00FA5181" w:rsidRDefault="003061D5" w:rsidP="00FA5181">
      <w:pPr>
        <w:pStyle w:val="ListParagraph"/>
        <w:numPr>
          <w:ilvl w:val="0"/>
          <w:numId w:val="6"/>
        </w:numPr>
        <w:spacing w:after="0" w:line="276" w:lineRule="auto"/>
        <w:ind w:left="360"/>
        <w:rPr>
          <w:b/>
        </w:rPr>
      </w:pPr>
      <w:r w:rsidRPr="00FA5181">
        <w:t>Funcți</w:t>
      </w:r>
      <w:r w:rsidR="00FA5181" w:rsidRPr="00FA5181">
        <w:t>a</w:t>
      </w:r>
      <w:r w:rsidRPr="00FA5181">
        <w:t xml:space="preserve"> de conducere vacant</w:t>
      </w:r>
      <w:r w:rsidR="00FA5181" w:rsidRPr="00FA5181">
        <w:t>ă</w:t>
      </w:r>
      <w:r w:rsidRPr="00FA5181">
        <w:t xml:space="preserve"> pentru care se inițiază selecţia, data și locul interviului, precum și modul de desfășurare a selecţiei se aprobă de către ministrul justiției, după care se afișează la sediul Ministerului Justiției și se publică pe pagina de Internet a acestuia.</w:t>
      </w:r>
    </w:p>
    <w:p w:rsidR="003061D5" w:rsidRPr="00FA5181" w:rsidRDefault="003061D5" w:rsidP="00FA5181">
      <w:pPr>
        <w:pStyle w:val="ListParagraph"/>
        <w:spacing w:after="0" w:line="276" w:lineRule="auto"/>
        <w:ind w:left="360"/>
        <w:rPr>
          <w:b/>
        </w:rPr>
      </w:pPr>
    </w:p>
    <w:p w:rsidR="003061D5" w:rsidRPr="00FA5181" w:rsidRDefault="003061D5" w:rsidP="00FA5181">
      <w:pPr>
        <w:spacing w:after="120" w:line="276" w:lineRule="auto"/>
        <w:contextualSpacing/>
        <w:rPr>
          <w:b/>
          <w:lang w:val="ro-RO"/>
        </w:rPr>
      </w:pPr>
      <w:r w:rsidRPr="00FA5181">
        <w:rPr>
          <w:b/>
          <w:lang w:val="ro-RO"/>
        </w:rPr>
        <w:t>Condiții pentru participarea la selecţie</w:t>
      </w:r>
    </w:p>
    <w:p w:rsidR="00FA5181" w:rsidRPr="00FA5181" w:rsidRDefault="003061D5" w:rsidP="00FA5181">
      <w:pPr>
        <w:pStyle w:val="ListParagraph"/>
        <w:numPr>
          <w:ilvl w:val="0"/>
          <w:numId w:val="8"/>
        </w:numPr>
        <w:spacing w:line="276" w:lineRule="auto"/>
        <w:ind w:left="360"/>
        <w:rPr>
          <w:b/>
        </w:rPr>
      </w:pPr>
      <w:r w:rsidRPr="00FA5181">
        <w:t xml:space="preserve">Pot fi propuși pentru numirea în funcțiile de conducere procurorii care au o vechime minimă de 10 ani în funcția de judecător sau procuror. Condiția de vechime trebuie îndeplinită până la data susținerii interviului în fața ministrului justiției. </w:t>
      </w:r>
    </w:p>
    <w:p w:rsidR="00FA5181" w:rsidRPr="00FA5181" w:rsidRDefault="00FA5181" w:rsidP="00FA5181">
      <w:pPr>
        <w:pStyle w:val="ListParagraph"/>
        <w:spacing w:line="276" w:lineRule="auto"/>
        <w:ind w:left="360"/>
        <w:rPr>
          <w:b/>
        </w:rPr>
      </w:pPr>
    </w:p>
    <w:p w:rsidR="00FA5181" w:rsidRPr="00FA5181" w:rsidRDefault="003061D5" w:rsidP="00FA5181">
      <w:pPr>
        <w:pStyle w:val="ListParagraph"/>
        <w:numPr>
          <w:ilvl w:val="0"/>
          <w:numId w:val="8"/>
        </w:numPr>
        <w:spacing w:after="0" w:line="276" w:lineRule="auto"/>
        <w:ind w:left="360"/>
        <w:rPr>
          <w:b/>
        </w:rPr>
      </w:pPr>
      <w:r w:rsidRPr="00FA5181">
        <w:t>Nu pot fi propuși pentru numirea în funcțiile de conducere procurorii care au făcut parte din serviciile de informații înainte de 1990 sau au colaborat cu acestea, precum și cei care au un interes personal, ce influențează sau ar putea influența îndeplinirea cu obiectivitate și imparțialitate a atribuțiilor prevăzute de lege.</w:t>
      </w:r>
    </w:p>
    <w:p w:rsidR="00FA5181" w:rsidRPr="00FA5181" w:rsidRDefault="00FA5181" w:rsidP="00FA5181">
      <w:pPr>
        <w:pStyle w:val="ListParagraph"/>
      </w:pPr>
    </w:p>
    <w:p w:rsidR="00FA5181" w:rsidRPr="00FA5181" w:rsidRDefault="003061D5" w:rsidP="00FA5181">
      <w:pPr>
        <w:pStyle w:val="ListParagraph"/>
        <w:numPr>
          <w:ilvl w:val="0"/>
          <w:numId w:val="8"/>
        </w:numPr>
        <w:spacing w:after="0" w:line="276" w:lineRule="auto"/>
        <w:ind w:left="360"/>
        <w:rPr>
          <w:b/>
        </w:rPr>
      </w:pPr>
      <w:r w:rsidRPr="00FA5181">
        <w:rPr>
          <w:lang w:val="es-ES"/>
        </w:rPr>
        <w:t>Procurorii care participă la selecţie sunt obligaţi să dea o declaraţie pe propria răspundere din care să rezulte că nu au făcut parte din serviciile de informaţii înainte de anul 1990 şi nici nu au colaborat cu acestea, precum şi o declaraţie de interese care se actualizează anual ori în termen de 15 zile de la apariţia unei schimbări sau de la data la care procurorul a luat cunoştinţă despre aceasta.</w:t>
      </w:r>
    </w:p>
    <w:p w:rsidR="00FA5181" w:rsidRPr="00FA5181" w:rsidRDefault="00FA5181" w:rsidP="00FA5181">
      <w:pPr>
        <w:pStyle w:val="ListParagraph"/>
        <w:rPr>
          <w:lang w:val="es-ES"/>
        </w:rPr>
      </w:pPr>
    </w:p>
    <w:p w:rsidR="003061D5" w:rsidRPr="00FA5181" w:rsidRDefault="003061D5" w:rsidP="00FA5181">
      <w:pPr>
        <w:pStyle w:val="ListParagraph"/>
        <w:numPr>
          <w:ilvl w:val="0"/>
          <w:numId w:val="8"/>
        </w:numPr>
        <w:spacing w:after="0" w:line="276" w:lineRule="auto"/>
        <w:ind w:left="360"/>
        <w:rPr>
          <w:b/>
        </w:rPr>
      </w:pPr>
      <w:r w:rsidRPr="00FA5181">
        <w:rPr>
          <w:lang w:val="es-ES"/>
        </w:rPr>
        <w:t>Procurorii depun cererile de participare la selecţie însoțite de următoarele înscrisuri:</w:t>
      </w:r>
    </w:p>
    <w:p w:rsidR="003061D5" w:rsidRPr="00FA5181" w:rsidRDefault="003061D5" w:rsidP="00FA5181">
      <w:pPr>
        <w:pStyle w:val="ListParagraph"/>
        <w:widowControl w:val="0"/>
        <w:numPr>
          <w:ilvl w:val="0"/>
          <w:numId w:val="9"/>
        </w:numPr>
        <w:spacing w:after="0" w:line="276" w:lineRule="auto"/>
      </w:pPr>
      <w:r w:rsidRPr="00FA5181">
        <w:t>dovada îndeplinirii condiţiilor de vechime prevăzute de lege;</w:t>
      </w:r>
    </w:p>
    <w:p w:rsidR="003061D5" w:rsidRPr="00FA5181" w:rsidRDefault="003061D5" w:rsidP="00FA5181">
      <w:pPr>
        <w:pStyle w:val="ListParagraph"/>
        <w:widowControl w:val="0"/>
        <w:numPr>
          <w:ilvl w:val="0"/>
          <w:numId w:val="9"/>
        </w:numPr>
        <w:spacing w:after="0" w:line="276" w:lineRule="auto"/>
      </w:pPr>
      <w:r w:rsidRPr="00FA5181">
        <w:t>declarațiile prevăzute de art. 54 alin. (2) raportat la art. 48 alin. (10-11) din Legea nr. 303/2004 privind statutul judecătorilor și procurorilor, republicată, cu modificările și completările ulterioare;</w:t>
      </w:r>
    </w:p>
    <w:p w:rsidR="003061D5" w:rsidRPr="00FA5181" w:rsidRDefault="003061D5" w:rsidP="00FA5181">
      <w:pPr>
        <w:pStyle w:val="ListParagraph"/>
        <w:widowControl w:val="0"/>
        <w:numPr>
          <w:ilvl w:val="0"/>
          <w:numId w:val="9"/>
        </w:numPr>
        <w:spacing w:after="0" w:line="276" w:lineRule="auto"/>
      </w:pPr>
      <w:r w:rsidRPr="00FA5181">
        <w:t xml:space="preserve">un proiect </w:t>
      </w:r>
      <w:r w:rsidR="00E84D0E">
        <w:t xml:space="preserve">managerial </w:t>
      </w:r>
      <w:r w:rsidRPr="00FA5181">
        <w:t>privind exercitarea atribuțiilor specifice funcției de conducere pentru care participă la selecţie, care se depune atât pe suport hârtie, cât și în format electronic, pe suport specific. Proiectul se va încadra într-o limită de 30 pagini, iar anexele nu vor putea depăși 10 pagini. Planul și anexele vor fi redactate cu caractere de mărimea 12, font Times New Roman, spațiere la 1,5 rânduri;</w:t>
      </w:r>
    </w:p>
    <w:p w:rsidR="003061D5" w:rsidRPr="00FA5181" w:rsidRDefault="003061D5" w:rsidP="00FA5181">
      <w:pPr>
        <w:pStyle w:val="ListParagraph"/>
        <w:widowControl w:val="0"/>
        <w:numPr>
          <w:ilvl w:val="0"/>
          <w:numId w:val="9"/>
        </w:numPr>
        <w:spacing w:after="0" w:line="276" w:lineRule="auto"/>
      </w:pPr>
      <w:r w:rsidRPr="00FA5181">
        <w:t xml:space="preserve">un curriculum vitae al procurorului, conform modelului comun european prevăzut în anexa </w:t>
      </w:r>
      <w:r w:rsidR="00E84D0E">
        <w:t xml:space="preserve">la </w:t>
      </w:r>
      <w:r w:rsidRPr="00FA5181">
        <w:t>H</w:t>
      </w:r>
      <w:r w:rsidR="00E84D0E">
        <w:t xml:space="preserve">otărârea </w:t>
      </w:r>
      <w:r w:rsidRPr="00FA5181">
        <w:t>G</w:t>
      </w:r>
      <w:r w:rsidR="00E84D0E">
        <w:t>uvernului</w:t>
      </w:r>
      <w:r w:rsidRPr="00FA5181">
        <w:t xml:space="preserve"> nr. 1021/2004</w:t>
      </w:r>
      <w:r w:rsidR="00E84D0E">
        <w:t xml:space="preserve"> pentru aprobarea modelului comun european de curriculum vitae</w:t>
      </w:r>
      <w:r w:rsidRPr="00FA5181">
        <w:t>;</w:t>
      </w:r>
    </w:p>
    <w:p w:rsidR="003061D5" w:rsidRPr="00FA5181" w:rsidRDefault="003061D5" w:rsidP="00FA5181">
      <w:pPr>
        <w:pStyle w:val="ListParagraph"/>
        <w:widowControl w:val="0"/>
        <w:numPr>
          <w:ilvl w:val="0"/>
          <w:numId w:val="9"/>
        </w:numPr>
        <w:spacing w:after="0" w:line="276" w:lineRule="auto"/>
      </w:pPr>
      <w:r w:rsidRPr="00FA5181">
        <w:t>minim 10 lucrări întocmite de procuror în compartimentele în care și-a desfășurat activitatea, în ultimii 5 ani;</w:t>
      </w:r>
    </w:p>
    <w:p w:rsidR="003061D5" w:rsidRPr="00FA5181" w:rsidRDefault="003061D5" w:rsidP="00FA5181">
      <w:pPr>
        <w:pStyle w:val="ListParagraph"/>
        <w:widowControl w:val="0"/>
        <w:numPr>
          <w:ilvl w:val="0"/>
          <w:numId w:val="9"/>
        </w:numPr>
        <w:spacing w:after="0" w:line="276" w:lineRule="auto"/>
      </w:pPr>
      <w:r w:rsidRPr="00FA5181">
        <w:t xml:space="preserve">ultimul raport de evaluare a activității profesionale a procurorului participant la selecţie; </w:t>
      </w:r>
    </w:p>
    <w:p w:rsidR="003061D5" w:rsidRPr="00FA5181" w:rsidRDefault="003061D5" w:rsidP="00FA5181">
      <w:pPr>
        <w:pStyle w:val="ListParagraph"/>
        <w:widowControl w:val="0"/>
        <w:numPr>
          <w:ilvl w:val="0"/>
          <w:numId w:val="9"/>
        </w:numPr>
        <w:spacing w:after="0" w:line="276" w:lineRule="auto"/>
      </w:pPr>
      <w:r w:rsidRPr="00FA5181">
        <w:t>orice alte înscrisuri relevante.</w:t>
      </w:r>
    </w:p>
    <w:p w:rsidR="00E84D0E" w:rsidRDefault="00E84D0E" w:rsidP="00E84D0E">
      <w:pPr>
        <w:pStyle w:val="ListParagraph"/>
        <w:widowControl w:val="0"/>
        <w:spacing w:after="0" w:line="276" w:lineRule="auto"/>
        <w:ind w:left="360"/>
      </w:pPr>
    </w:p>
    <w:p w:rsidR="003061D5" w:rsidRPr="00FA5181" w:rsidRDefault="003061D5" w:rsidP="00FA5181">
      <w:pPr>
        <w:pStyle w:val="ListParagraph"/>
        <w:widowControl w:val="0"/>
        <w:numPr>
          <w:ilvl w:val="0"/>
          <w:numId w:val="8"/>
        </w:numPr>
        <w:spacing w:after="0" w:line="276" w:lineRule="auto"/>
        <w:ind w:left="360" w:hanging="450"/>
      </w:pPr>
      <w:r w:rsidRPr="00FA5181">
        <w:t xml:space="preserve">Cererile se depun la </w:t>
      </w:r>
      <w:r w:rsidR="00E84D0E">
        <w:t>Direcția resurse umane din Ministerul Justiției</w:t>
      </w:r>
      <w:r w:rsidRPr="00FA5181">
        <w:t>, potrivit anunţului de selecţie.</w:t>
      </w:r>
    </w:p>
    <w:p w:rsidR="003061D5" w:rsidRDefault="003061D5" w:rsidP="00FA5181">
      <w:pPr>
        <w:spacing w:line="276" w:lineRule="auto"/>
        <w:rPr>
          <w:b/>
          <w:lang w:val="ro-RO"/>
        </w:rPr>
      </w:pPr>
    </w:p>
    <w:p w:rsidR="004A7D68" w:rsidRDefault="004A7D68" w:rsidP="00FA5181">
      <w:pPr>
        <w:spacing w:line="276" w:lineRule="auto"/>
        <w:rPr>
          <w:b/>
          <w:lang w:val="ro-RO"/>
        </w:rPr>
      </w:pPr>
    </w:p>
    <w:p w:rsidR="004A7D68" w:rsidRPr="00FA5181" w:rsidRDefault="004A7D68" w:rsidP="00FA5181">
      <w:pPr>
        <w:spacing w:line="276" w:lineRule="auto"/>
        <w:rPr>
          <w:b/>
          <w:lang w:val="ro-RO"/>
        </w:rPr>
      </w:pPr>
    </w:p>
    <w:p w:rsidR="003061D5" w:rsidRDefault="003061D5" w:rsidP="00FA5181">
      <w:pPr>
        <w:spacing w:line="276" w:lineRule="auto"/>
        <w:rPr>
          <w:b/>
          <w:lang w:val="ro-RO"/>
        </w:rPr>
      </w:pPr>
      <w:r w:rsidRPr="00FA5181">
        <w:rPr>
          <w:b/>
          <w:lang w:val="ro-RO"/>
        </w:rPr>
        <w:t>Desfășurarea interviului</w:t>
      </w:r>
    </w:p>
    <w:p w:rsidR="00E84D0E" w:rsidRPr="00FA5181" w:rsidRDefault="00E84D0E" w:rsidP="00FA5181">
      <w:pPr>
        <w:spacing w:line="276" w:lineRule="auto"/>
        <w:rPr>
          <w:b/>
          <w:lang w:val="ro-RO"/>
        </w:rPr>
      </w:pPr>
    </w:p>
    <w:p w:rsidR="003061D5" w:rsidRPr="00FA5181" w:rsidRDefault="003061D5" w:rsidP="00FA5181">
      <w:pPr>
        <w:pStyle w:val="ListParagraph"/>
        <w:numPr>
          <w:ilvl w:val="0"/>
          <w:numId w:val="10"/>
        </w:numPr>
        <w:tabs>
          <w:tab w:val="left" w:pos="0"/>
        </w:tabs>
        <w:spacing w:after="0" w:line="276" w:lineRule="auto"/>
        <w:ind w:left="360"/>
      </w:pPr>
      <w:r w:rsidRPr="00FA5181">
        <w:t>Procurorii participanţi la selecţie susțin în fața ministrului justiției un interviu care constă în:</w:t>
      </w:r>
    </w:p>
    <w:p w:rsidR="003061D5" w:rsidRPr="00FA5181" w:rsidRDefault="003061D5" w:rsidP="00FA5181">
      <w:pPr>
        <w:pStyle w:val="ListParagraph"/>
        <w:numPr>
          <w:ilvl w:val="0"/>
          <w:numId w:val="11"/>
        </w:numPr>
        <w:tabs>
          <w:tab w:val="left" w:pos="0"/>
        </w:tabs>
        <w:autoSpaceDE w:val="0"/>
        <w:autoSpaceDN w:val="0"/>
        <w:adjustRightInd w:val="0"/>
        <w:spacing w:after="0" w:line="276" w:lineRule="auto"/>
      </w:pPr>
      <w:r w:rsidRPr="00FA5181">
        <w:t>susţinerea proiectului privind exercitarea atribuțiilor specifice funcției de conducere pentru care participă la selecţie, sub următoarele aspecte:</w:t>
      </w:r>
    </w:p>
    <w:p w:rsidR="003061D5" w:rsidRPr="00FA5181" w:rsidRDefault="003061D5" w:rsidP="00FA5181">
      <w:pPr>
        <w:pStyle w:val="ListParagraph"/>
        <w:numPr>
          <w:ilvl w:val="1"/>
          <w:numId w:val="12"/>
        </w:numPr>
        <w:tabs>
          <w:tab w:val="left" w:pos="0"/>
        </w:tabs>
        <w:autoSpaceDE w:val="0"/>
        <w:autoSpaceDN w:val="0"/>
        <w:adjustRightInd w:val="0"/>
        <w:spacing w:after="0" w:line="276" w:lineRule="auto"/>
        <w:ind w:left="990" w:hanging="270"/>
      </w:pPr>
      <w:r w:rsidRPr="00FA5181">
        <w:t>prezentarea sintetică a unității/structurii pentru a cărei conducere participă la selecţie;</w:t>
      </w:r>
    </w:p>
    <w:p w:rsidR="003061D5" w:rsidRPr="00FA5181" w:rsidRDefault="003061D5" w:rsidP="00FA5181">
      <w:pPr>
        <w:pStyle w:val="ListParagraph"/>
        <w:numPr>
          <w:ilvl w:val="1"/>
          <w:numId w:val="12"/>
        </w:numPr>
        <w:tabs>
          <w:tab w:val="left" w:pos="0"/>
        </w:tabs>
        <w:autoSpaceDE w:val="0"/>
        <w:autoSpaceDN w:val="0"/>
        <w:adjustRightInd w:val="0"/>
        <w:spacing w:after="0" w:line="276" w:lineRule="auto"/>
        <w:ind w:left="990" w:hanging="270"/>
      </w:pPr>
      <w:r w:rsidRPr="00FA5181">
        <w:t>identificarea unor eventuale disfuncţii şi vulnerabilităţi în activitatea unității structurii pentru a cărei conducere participă la selecție</w:t>
      </w:r>
      <w:r w:rsidR="00E84D0E">
        <w:t>,</w:t>
      </w:r>
      <w:r w:rsidRPr="00FA5181">
        <w:t xml:space="preserve">  precum şi a soluţiilor propuse pentru prevenirea şi înlăturarea acestora;</w:t>
      </w:r>
    </w:p>
    <w:p w:rsidR="008251CF" w:rsidRPr="00FA5181" w:rsidRDefault="003061D5" w:rsidP="00B30BF6">
      <w:pPr>
        <w:pStyle w:val="ListParagraph"/>
        <w:numPr>
          <w:ilvl w:val="1"/>
          <w:numId w:val="12"/>
        </w:numPr>
        <w:tabs>
          <w:tab w:val="left" w:pos="0"/>
        </w:tabs>
        <w:autoSpaceDE w:val="0"/>
        <w:autoSpaceDN w:val="0"/>
        <w:adjustRightInd w:val="0"/>
        <w:spacing w:after="0" w:line="276" w:lineRule="auto"/>
        <w:ind w:left="990" w:hanging="270"/>
      </w:pPr>
      <w:r w:rsidRPr="00725F4E">
        <w:t>propuneri pentru îmbunătăţirea activităţii manageriale a unității/structurii pentru a cărei conducere participă la selecţie;</w:t>
      </w:r>
    </w:p>
    <w:p w:rsidR="008251CF" w:rsidRDefault="008251CF" w:rsidP="00FA5181">
      <w:pPr>
        <w:pStyle w:val="ListParagraph"/>
        <w:numPr>
          <w:ilvl w:val="0"/>
          <w:numId w:val="11"/>
        </w:numPr>
        <w:tabs>
          <w:tab w:val="left" w:pos="0"/>
        </w:tabs>
        <w:autoSpaceDE w:val="0"/>
        <w:autoSpaceDN w:val="0"/>
        <w:adjustRightInd w:val="0"/>
        <w:spacing w:after="0" w:line="276" w:lineRule="auto"/>
      </w:pPr>
      <w:r w:rsidRPr="008251CF">
        <w:rPr>
          <w:lang w:val="es-ES"/>
        </w:rPr>
        <w:t xml:space="preserve">compatibilitatea proiectului  privind exercitarea atribuțiilor specifice funcției de conducere întocmit de procurorul participant la selecţie </w:t>
      </w:r>
      <w:r w:rsidR="00725F4E">
        <w:rPr>
          <w:lang w:val="es-ES"/>
        </w:rPr>
        <w:t xml:space="preserve"> cu rolul și funcțiile Ministerului Public</w:t>
      </w:r>
      <w:r w:rsidRPr="008251CF">
        <w:rPr>
          <w:lang w:val="es-ES"/>
        </w:rPr>
        <w:t>;</w:t>
      </w:r>
    </w:p>
    <w:p w:rsidR="003061D5" w:rsidRPr="00FA5181" w:rsidRDefault="003061D5" w:rsidP="00FA5181">
      <w:pPr>
        <w:pStyle w:val="ListParagraph"/>
        <w:numPr>
          <w:ilvl w:val="0"/>
          <w:numId w:val="11"/>
        </w:numPr>
        <w:tabs>
          <w:tab w:val="left" w:pos="0"/>
        </w:tabs>
        <w:autoSpaceDE w:val="0"/>
        <w:autoSpaceDN w:val="0"/>
        <w:adjustRightInd w:val="0"/>
        <w:spacing w:after="0" w:line="276" w:lineRule="auto"/>
      </w:pPr>
      <w:r w:rsidRPr="00FA5181">
        <w:t>verificarea aptitudinilor manageriale şi de comunicare, vizând, în esenţă, capacitatea de organizare,</w:t>
      </w:r>
      <w:r w:rsidR="00CB6F15">
        <w:t>asumarea responsabilităților,</w:t>
      </w:r>
      <w:r w:rsidRPr="00FA5181">
        <w:t xml:space="preserve"> rapiditatea în luarea deciziilor, rezistenţa la stres, autoperfecţionarea, capacitatea de analiză, sinteză, previziune, strategie şi planificare pe termen scurt, mediu şi lung, iniţiativa</w:t>
      </w:r>
      <w:r w:rsidR="00CB6F15">
        <w:t xml:space="preserve"> în modernizarea managementului unității/structurii</w:t>
      </w:r>
      <w:r w:rsidRPr="00FA5181">
        <w:t>, capacitatea de adaptare rapidă, capacitatea de relaţionare şi comunicare</w:t>
      </w:r>
      <w:r w:rsidR="00CB6F15">
        <w:t>, capacitatea și disponivilitatea de a lucra în echipă și de a colabora colegii</w:t>
      </w:r>
      <w:r w:rsidRPr="00FA5181">
        <w:t>;</w:t>
      </w:r>
    </w:p>
    <w:p w:rsidR="003061D5" w:rsidRPr="00FA5181" w:rsidRDefault="003061D5" w:rsidP="00FA5181">
      <w:pPr>
        <w:pStyle w:val="ListParagraph"/>
        <w:numPr>
          <w:ilvl w:val="0"/>
          <w:numId w:val="11"/>
        </w:numPr>
        <w:tabs>
          <w:tab w:val="left" w:pos="0"/>
        </w:tabs>
        <w:autoSpaceDE w:val="0"/>
        <w:autoSpaceDN w:val="0"/>
        <w:adjustRightInd w:val="0"/>
        <w:spacing w:after="200" w:line="276" w:lineRule="auto"/>
      </w:pPr>
      <w:r w:rsidRPr="00FA5181">
        <w:t xml:space="preserve">prezentarea viziunii asupra modului în care înţelege să organizeze instituţia în vederea îndeplinirii atribuţiilor </w:t>
      </w:r>
      <w:r w:rsidR="00725F4E">
        <w:t xml:space="preserve">constituţionale de promovare a </w:t>
      </w:r>
      <w:r w:rsidRPr="00FA5181">
        <w:t>intereselor generale ale societăţii şi apărării</w:t>
      </w:r>
      <w:r w:rsidR="00725F4E">
        <w:t xml:space="preserve"> ordinii de drept, precum şi a </w:t>
      </w:r>
      <w:r w:rsidRPr="00FA5181">
        <w:t>drepturilor şi libertăţilor cetăţenilor;</w:t>
      </w:r>
    </w:p>
    <w:p w:rsidR="003061D5" w:rsidRPr="00FA5181" w:rsidRDefault="003061D5" w:rsidP="00FA5181">
      <w:pPr>
        <w:pStyle w:val="ListParagraph"/>
        <w:numPr>
          <w:ilvl w:val="0"/>
          <w:numId w:val="11"/>
        </w:numPr>
        <w:tabs>
          <w:tab w:val="left" w:pos="0"/>
        </w:tabs>
        <w:autoSpaceDE w:val="0"/>
        <w:autoSpaceDN w:val="0"/>
        <w:adjustRightInd w:val="0"/>
        <w:spacing w:after="200" w:line="276" w:lineRule="auto"/>
      </w:pPr>
      <w:r w:rsidRPr="00FA5181">
        <w:t>prezentarea viziunii cu privire la atribuţiile funcţiei pentru care participă la selecţie în ceea ce priveşte coordonarea activităţilor de prevenire şi combatere a criminalităţii în general şi a unor fenomene specifice: criminalitate organizată, corupţie, evaziune fiscală etc.;</w:t>
      </w:r>
    </w:p>
    <w:p w:rsidR="003061D5" w:rsidRPr="00FA5181" w:rsidRDefault="003061D5" w:rsidP="00FA5181">
      <w:pPr>
        <w:pStyle w:val="ListParagraph"/>
        <w:numPr>
          <w:ilvl w:val="0"/>
          <w:numId w:val="11"/>
        </w:numPr>
        <w:tabs>
          <w:tab w:val="left" w:pos="0"/>
        </w:tabs>
        <w:autoSpaceDE w:val="0"/>
        <w:autoSpaceDN w:val="0"/>
        <w:adjustRightInd w:val="0"/>
        <w:spacing w:after="0" w:line="276" w:lineRule="auto"/>
      </w:pPr>
      <w:r w:rsidRPr="00FA5181">
        <w:t>verificarea cunoştinţelor specifice funcţiei pentru care participă la selecţie;</w:t>
      </w:r>
    </w:p>
    <w:p w:rsidR="00725F4E" w:rsidRDefault="003061D5" w:rsidP="00725F4E">
      <w:pPr>
        <w:pStyle w:val="ListParagraph"/>
        <w:numPr>
          <w:ilvl w:val="0"/>
          <w:numId w:val="11"/>
        </w:numPr>
        <w:tabs>
          <w:tab w:val="left" w:pos="360"/>
        </w:tabs>
        <w:spacing w:after="200" w:line="276" w:lineRule="auto"/>
      </w:pPr>
      <w:r w:rsidRPr="00FA5181">
        <w:t>verificarea aspectelor legate de motivația, conduita, integritatea și deontologia profesională, precum și alte împrejurări rezultate din analiza înscrisurilor depuse de procurorul participant la selecţie.</w:t>
      </w:r>
    </w:p>
    <w:p w:rsidR="00725F4E" w:rsidRDefault="00725F4E" w:rsidP="00725F4E">
      <w:pPr>
        <w:tabs>
          <w:tab w:val="left" w:pos="360"/>
        </w:tabs>
        <w:spacing w:after="200" w:line="276" w:lineRule="auto"/>
        <w:rPr>
          <w:lang w:val="ro-RO"/>
        </w:rPr>
      </w:pPr>
      <w:r>
        <w:rPr>
          <w:lang w:val="ro-RO"/>
        </w:rPr>
        <w:t xml:space="preserve">2. </w:t>
      </w:r>
      <w:r w:rsidR="00275266">
        <w:rPr>
          <w:lang w:val="es-ES"/>
        </w:rPr>
        <w:t xml:space="preserve">În cadrul </w:t>
      </w:r>
      <w:r w:rsidR="003061D5" w:rsidRPr="00725F4E">
        <w:rPr>
          <w:lang w:val="es-ES"/>
        </w:rPr>
        <w:t>interviului ministrul justiției este sprijinit de secretari</w:t>
      </w:r>
      <w:r w:rsidR="00275266">
        <w:rPr>
          <w:lang w:val="es-ES"/>
        </w:rPr>
        <w:t>i</w:t>
      </w:r>
      <w:r w:rsidR="003061D5" w:rsidRPr="00725F4E">
        <w:rPr>
          <w:lang w:val="es-ES"/>
        </w:rPr>
        <w:t xml:space="preserve"> de stat din cadrul </w:t>
      </w:r>
      <w:r w:rsidRPr="00725F4E">
        <w:rPr>
          <w:lang w:val="es-ES"/>
        </w:rPr>
        <w:t>Ministerului Justiției</w:t>
      </w:r>
      <w:r w:rsidR="003061D5" w:rsidRPr="00725F4E">
        <w:rPr>
          <w:lang w:val="es-ES"/>
        </w:rPr>
        <w:t>.</w:t>
      </w:r>
    </w:p>
    <w:p w:rsidR="00725F4E" w:rsidRDefault="00725F4E" w:rsidP="00725F4E">
      <w:pPr>
        <w:tabs>
          <w:tab w:val="left" w:pos="360"/>
        </w:tabs>
        <w:spacing w:after="200" w:line="276" w:lineRule="auto"/>
        <w:rPr>
          <w:lang w:val="ro-RO"/>
        </w:rPr>
      </w:pPr>
      <w:r>
        <w:rPr>
          <w:lang w:val="ro-RO"/>
        </w:rPr>
        <w:t xml:space="preserve">3. </w:t>
      </w:r>
      <w:r w:rsidR="003061D5" w:rsidRPr="00725F4E">
        <w:rPr>
          <w:lang w:val="ro-RO"/>
        </w:rPr>
        <w:t>Persoanele menționate la pct. 2 pot adresa întrebări procurorului participant la selecție, direct sau prin intermediul ministrului justiției, și au un rol consultativ, put</w:t>
      </w:r>
      <w:r>
        <w:rPr>
          <w:lang w:val="ro-RO"/>
        </w:rPr>
        <w:t>â</w:t>
      </w:r>
      <w:r w:rsidR="003061D5" w:rsidRPr="00725F4E">
        <w:rPr>
          <w:lang w:val="ro-RO"/>
        </w:rPr>
        <w:t>nd face ministrului justiției recomandări privind îndeplinirea de către participant a standardelor de evaluare a interviului.</w:t>
      </w:r>
    </w:p>
    <w:p w:rsidR="003061D5" w:rsidRPr="00FA5181" w:rsidRDefault="00725F4E" w:rsidP="00725F4E">
      <w:pPr>
        <w:tabs>
          <w:tab w:val="left" w:pos="360"/>
        </w:tabs>
        <w:spacing w:after="200" w:line="276" w:lineRule="auto"/>
        <w:rPr>
          <w:lang w:val="ro-RO"/>
        </w:rPr>
      </w:pPr>
      <w:r>
        <w:rPr>
          <w:lang w:val="ro-RO"/>
        </w:rPr>
        <w:t xml:space="preserve">4. </w:t>
      </w:r>
      <w:r w:rsidR="003061D5" w:rsidRPr="00FA5181">
        <w:rPr>
          <w:lang w:val="ro-RO"/>
        </w:rPr>
        <w:t>Ministrul justiției formulează propunere</w:t>
      </w:r>
      <w:r>
        <w:rPr>
          <w:lang w:val="ro-RO"/>
        </w:rPr>
        <w:t>/propunerile</w:t>
      </w:r>
      <w:r w:rsidR="003061D5" w:rsidRPr="00FA5181">
        <w:rPr>
          <w:lang w:val="ro-RO"/>
        </w:rPr>
        <w:t xml:space="preserve"> motivată</w:t>
      </w:r>
      <w:r>
        <w:rPr>
          <w:lang w:val="ro-RO"/>
        </w:rPr>
        <w:t>/motivate</w:t>
      </w:r>
      <w:r w:rsidR="003061D5" w:rsidRPr="00FA5181">
        <w:rPr>
          <w:lang w:val="ro-RO"/>
        </w:rPr>
        <w:t xml:space="preserve"> de numire pentru funcţiile de conducere în urma evaluării înscrisurilor depuse de către procurorii </w:t>
      </w:r>
      <w:r w:rsidR="003061D5" w:rsidRPr="00FA5181">
        <w:rPr>
          <w:lang w:val="ro-RO"/>
        </w:rPr>
        <w:lastRenderedPageBreak/>
        <w:t>participanţi la selecţia pentru funcția respectivă și a îndeplinirii de către fiecare procuror participant la selecţie a standardelor de evaluare a interviului.</w:t>
      </w:r>
    </w:p>
    <w:p w:rsidR="003061D5" w:rsidRPr="00FA5181" w:rsidRDefault="003061D5" w:rsidP="00FA5181">
      <w:pPr>
        <w:pStyle w:val="ListParagraph"/>
        <w:tabs>
          <w:tab w:val="left" w:pos="0"/>
          <w:tab w:val="left" w:pos="4410"/>
        </w:tabs>
        <w:autoSpaceDE w:val="0"/>
        <w:autoSpaceDN w:val="0"/>
        <w:adjustRightInd w:val="0"/>
        <w:spacing w:after="0" w:line="276" w:lineRule="auto"/>
        <w:ind w:left="0"/>
      </w:pPr>
      <w:r w:rsidRPr="00FA5181">
        <w:t>5. Selectarea procurorilor pentru propunerea</w:t>
      </w:r>
      <w:r w:rsidR="00725F4E">
        <w:t>/propunerile</w:t>
      </w:r>
      <w:r w:rsidRPr="00FA5181">
        <w:t xml:space="preserve"> de numire în funcţi</w:t>
      </w:r>
      <w:r w:rsidR="00725F4E">
        <w:t>a</w:t>
      </w:r>
      <w:r w:rsidRPr="00FA5181">
        <w:t xml:space="preserve"> de conducere are loc pe baza aprecierilor proprii ale ministrului justiției și a analizei recomandărilor efectuate de persoanele menționate la punctul 2.</w:t>
      </w:r>
    </w:p>
    <w:p w:rsidR="00725F4E" w:rsidRDefault="00725F4E" w:rsidP="00FA5181">
      <w:pPr>
        <w:pStyle w:val="ListParagraph"/>
        <w:tabs>
          <w:tab w:val="left" w:pos="0"/>
          <w:tab w:val="left" w:pos="4410"/>
        </w:tabs>
        <w:autoSpaceDE w:val="0"/>
        <w:autoSpaceDN w:val="0"/>
        <w:adjustRightInd w:val="0"/>
        <w:spacing w:after="0" w:line="276" w:lineRule="auto"/>
        <w:ind w:left="0"/>
      </w:pPr>
    </w:p>
    <w:p w:rsidR="003061D5" w:rsidRPr="00FA5181" w:rsidRDefault="00725F4E" w:rsidP="00FA5181">
      <w:pPr>
        <w:pStyle w:val="ListParagraph"/>
        <w:tabs>
          <w:tab w:val="left" w:pos="0"/>
          <w:tab w:val="left" w:pos="4410"/>
        </w:tabs>
        <w:autoSpaceDE w:val="0"/>
        <w:autoSpaceDN w:val="0"/>
        <w:adjustRightInd w:val="0"/>
        <w:spacing w:after="0" w:line="276" w:lineRule="auto"/>
        <w:ind w:left="0"/>
      </w:pPr>
      <w:r>
        <w:t>6.</w:t>
      </w:r>
      <w:r w:rsidR="003061D5" w:rsidRPr="00FA5181">
        <w:t>Motivarea propunerii</w:t>
      </w:r>
      <w:r>
        <w:t>/propunerilor</w:t>
      </w:r>
      <w:r w:rsidR="003061D5" w:rsidRPr="00FA5181">
        <w:t xml:space="preserve"> procurorului selectat trebuie să cuprindă o analiză a modului de îndeplinire de către toţi procurorii participanţi la selecţie a standardelor de evaluare a interviului și temeiurile care au justificat selecția.</w:t>
      </w:r>
    </w:p>
    <w:p w:rsidR="00725F4E" w:rsidRDefault="00725F4E" w:rsidP="00FA5181">
      <w:pPr>
        <w:pStyle w:val="ListParagraph"/>
        <w:tabs>
          <w:tab w:val="left" w:pos="0"/>
          <w:tab w:val="left" w:pos="4410"/>
        </w:tabs>
        <w:autoSpaceDE w:val="0"/>
        <w:autoSpaceDN w:val="0"/>
        <w:adjustRightInd w:val="0"/>
        <w:spacing w:after="0" w:line="276" w:lineRule="auto"/>
        <w:ind w:left="0"/>
      </w:pPr>
    </w:p>
    <w:p w:rsidR="003061D5" w:rsidRPr="00FA5181" w:rsidRDefault="00725F4E" w:rsidP="00FA5181">
      <w:pPr>
        <w:pStyle w:val="ListParagraph"/>
        <w:tabs>
          <w:tab w:val="left" w:pos="0"/>
          <w:tab w:val="left" w:pos="4410"/>
        </w:tabs>
        <w:autoSpaceDE w:val="0"/>
        <w:autoSpaceDN w:val="0"/>
        <w:adjustRightInd w:val="0"/>
        <w:spacing w:after="0" w:line="276" w:lineRule="auto"/>
        <w:ind w:left="0"/>
      </w:pPr>
      <w:r>
        <w:t>7.</w:t>
      </w:r>
      <w:r w:rsidR="003061D5" w:rsidRPr="00FA5181">
        <w:t>Propunerea</w:t>
      </w:r>
      <w:r>
        <w:t>/propunerile</w:t>
      </w:r>
      <w:r w:rsidR="003061D5" w:rsidRPr="00FA5181">
        <w:t xml:space="preserve"> motivată</w:t>
      </w:r>
      <w:r>
        <w:t>/motivate</w:t>
      </w:r>
      <w:r w:rsidR="003061D5" w:rsidRPr="00FA5181">
        <w:t xml:space="preserve"> de numire în funcția de conducere, însoțită de înscrisurile depuse de procurorul propus, se transmite</w:t>
      </w:r>
      <w:r>
        <w:t>, de îndat</w:t>
      </w:r>
      <w:r w:rsidR="000A50F0">
        <w:t>ă</w:t>
      </w:r>
      <w:r>
        <w:t>,</w:t>
      </w:r>
      <w:r w:rsidR="003061D5" w:rsidRPr="00FA5181">
        <w:t xml:space="preserve"> Consiliului Superior al Magistraturii, în vederea emiterii avizului și se aduce, concomitent, la cunoștința publicului, prin afișarea la sediul Ministerului Justiției și publicarea pe pagina de Internet a acestuia.</w:t>
      </w:r>
    </w:p>
    <w:p w:rsidR="00725F4E" w:rsidRDefault="00725F4E" w:rsidP="00FA5181">
      <w:pPr>
        <w:pStyle w:val="ListParagraph"/>
        <w:spacing w:after="0" w:line="276" w:lineRule="auto"/>
        <w:ind w:left="0"/>
      </w:pPr>
    </w:p>
    <w:p w:rsidR="003061D5" w:rsidRPr="00FA5181" w:rsidRDefault="00725F4E" w:rsidP="00FA5181">
      <w:pPr>
        <w:pStyle w:val="ListParagraph"/>
        <w:spacing w:after="0" w:line="276" w:lineRule="auto"/>
        <w:ind w:left="0"/>
      </w:pPr>
      <w:r>
        <w:t>8.</w:t>
      </w:r>
      <w:r w:rsidR="003061D5" w:rsidRPr="00FA5181">
        <w:t>Propuner</w:t>
      </w:r>
      <w:r>
        <w:t>ea</w:t>
      </w:r>
      <w:r w:rsidR="003061D5" w:rsidRPr="00FA5181">
        <w:t xml:space="preserve"> de numire în funcți</w:t>
      </w:r>
      <w:r>
        <w:t>a de conducere prevăzută</w:t>
      </w:r>
      <w:r w:rsidR="003061D5" w:rsidRPr="00FA5181">
        <w:t xml:space="preserve"> de art. 54 alin. (1) din Legea nr. 303/2004, republicată, cu modificările și completările ulterioare, însoţit</w:t>
      </w:r>
      <w:r>
        <w:t>ă</w:t>
      </w:r>
      <w:r w:rsidR="003061D5" w:rsidRPr="00FA5181">
        <w:t xml:space="preserve"> de avizul Consiliului Superior al Magistraturii, se transmit</w:t>
      </w:r>
      <w:r>
        <w:t>e</w:t>
      </w:r>
      <w:r w:rsidR="003061D5" w:rsidRPr="00FA5181">
        <w:t xml:space="preserve"> Preşedintelui României, în vederea numirii în funcţie a procuror</w:t>
      </w:r>
      <w:r>
        <w:t>ului</w:t>
      </w:r>
      <w:r w:rsidR="003061D5" w:rsidRPr="00FA5181">
        <w:t xml:space="preserve"> propu</w:t>
      </w:r>
      <w:r>
        <w:t>s</w:t>
      </w:r>
      <w:r w:rsidR="003061D5" w:rsidRPr="00FA5181">
        <w:t>.</w:t>
      </w:r>
    </w:p>
    <w:p w:rsidR="003061D5" w:rsidRPr="00FA5181" w:rsidRDefault="003061D5" w:rsidP="00FA5181">
      <w:pPr>
        <w:pStyle w:val="ListParagraph"/>
        <w:tabs>
          <w:tab w:val="left" w:pos="0"/>
          <w:tab w:val="left" w:pos="4410"/>
        </w:tabs>
        <w:autoSpaceDE w:val="0"/>
        <w:autoSpaceDN w:val="0"/>
        <w:adjustRightInd w:val="0"/>
        <w:spacing w:after="0" w:line="276" w:lineRule="auto"/>
        <w:ind w:left="0"/>
      </w:pPr>
    </w:p>
    <w:p w:rsidR="003061D5" w:rsidRPr="00FA5181" w:rsidRDefault="003061D5" w:rsidP="00FA5181">
      <w:pPr>
        <w:tabs>
          <w:tab w:val="left" w:pos="0"/>
        </w:tabs>
        <w:autoSpaceDE w:val="0"/>
        <w:autoSpaceDN w:val="0"/>
        <w:adjustRightInd w:val="0"/>
        <w:spacing w:line="276" w:lineRule="auto"/>
        <w:rPr>
          <w:lang w:val="ro-RO"/>
        </w:rPr>
      </w:pPr>
    </w:p>
    <w:p w:rsidR="001B1534" w:rsidRPr="00FA5181" w:rsidRDefault="001B1534" w:rsidP="00FA5181">
      <w:pPr>
        <w:spacing w:line="276" w:lineRule="auto"/>
        <w:jc w:val="center"/>
        <w:rPr>
          <w:b/>
          <w:lang w:val="ro-RO"/>
        </w:rPr>
      </w:pPr>
    </w:p>
    <w:sectPr w:rsidR="001B1534" w:rsidRPr="00FA5181" w:rsidSect="00916C3A">
      <w:headerReference w:type="default" r:id="rId9"/>
      <w:footerReference w:type="default" r:id="rId10"/>
      <w:headerReference w:type="first" r:id="rId11"/>
      <w:footerReference w:type="first" r:id="rId12"/>
      <w:footnotePr>
        <w:numFmt w:val="chicago"/>
      </w:footnotePr>
      <w:pgSz w:w="11900" w:h="16840" w:code="9"/>
      <w:pgMar w:top="1418" w:right="567" w:bottom="1418" w:left="2268" w:header="567" w:footer="34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63" w:rsidRDefault="00785F63" w:rsidP="00CD5B3B">
      <w:r>
        <w:separator/>
      </w:r>
    </w:p>
  </w:endnote>
  <w:endnote w:type="continuationSeparator" w:id="0">
    <w:p w:rsidR="00785F63" w:rsidRDefault="00785F6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701" w:type="dxa"/>
      <w:tblLook w:val="04A0" w:firstRow="1" w:lastRow="0" w:firstColumn="1" w:lastColumn="0" w:noHBand="0" w:noVBand="1"/>
    </w:tblPr>
    <w:tblGrid>
      <w:gridCol w:w="1566"/>
      <w:gridCol w:w="5986"/>
      <w:gridCol w:w="3221"/>
    </w:tblGrid>
    <w:tr w:rsidR="00036CF6" w:rsidRPr="000A50F0" w:rsidTr="00330F53">
      <w:tc>
        <w:tcPr>
          <w:tcW w:w="1566" w:type="dxa"/>
          <w:shd w:val="clear" w:color="auto" w:fill="auto"/>
        </w:tcPr>
        <w:p w:rsidR="00036CF6" w:rsidRPr="00036CF6" w:rsidRDefault="00036CF6" w:rsidP="00036CF6">
          <w:pPr>
            <w:tabs>
              <w:tab w:val="center" w:pos="4536"/>
              <w:tab w:val="right" w:pos="9072"/>
            </w:tabs>
            <w:ind w:left="-108"/>
            <w:jc w:val="left"/>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11268F58" wp14:editId="0F55E1D6">
                <wp:extent cx="857250" cy="428625"/>
                <wp:effectExtent l="0" t="0" r="0" b="9525"/>
                <wp:docPr id="5" name="Imagine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A15F97" w:rsidRDefault="00036CF6" w:rsidP="00036CF6">
          <w:pPr>
            <w:tabs>
              <w:tab w:val="center" w:pos="4536"/>
              <w:tab w:val="right" w:pos="9072"/>
            </w:tabs>
            <w:jc w:val="left"/>
            <w:rPr>
              <w:sz w:val="14"/>
              <w:szCs w:val="14"/>
              <w:lang w:val="ro-RO"/>
            </w:rPr>
          </w:pPr>
          <w:r w:rsidRPr="00A15F97">
            <w:rPr>
              <w:sz w:val="14"/>
              <w:szCs w:val="14"/>
              <w:lang w:val="ro-RO"/>
            </w:rPr>
            <w:t xml:space="preserve">Str. Apolodor nr. 17, sector 5, 050741 </w:t>
          </w:r>
          <w:r w:rsidR="00A15F97" w:rsidRPr="00A15F97">
            <w:rPr>
              <w:sz w:val="14"/>
              <w:szCs w:val="14"/>
              <w:lang w:val="ro-RO"/>
            </w:rPr>
            <w:t>București</w:t>
          </w:r>
          <w:r w:rsidRPr="00A15F97">
            <w:rPr>
              <w:sz w:val="14"/>
              <w:szCs w:val="14"/>
              <w:lang w:val="ro-RO"/>
            </w:rPr>
            <w:t>, România</w:t>
          </w:r>
        </w:p>
        <w:p w:rsidR="00036CF6" w:rsidRPr="00A15F97" w:rsidRDefault="00036CF6" w:rsidP="00036CF6">
          <w:pPr>
            <w:tabs>
              <w:tab w:val="center" w:pos="4320"/>
              <w:tab w:val="right" w:pos="8640"/>
            </w:tabs>
            <w:rPr>
              <w:sz w:val="14"/>
              <w:szCs w:val="14"/>
              <w:lang w:val="ro-RO"/>
            </w:rPr>
          </w:pPr>
          <w:r w:rsidRPr="00A15F97">
            <w:rPr>
              <w:sz w:val="14"/>
              <w:szCs w:val="14"/>
              <w:lang w:val="ro-RO"/>
            </w:rPr>
            <w:t>Tel. +4 037 204 1999</w:t>
          </w:r>
        </w:p>
        <w:p w:rsidR="00036CF6" w:rsidRPr="00036CF6" w:rsidRDefault="002B1DEA" w:rsidP="00036CF6">
          <w:pPr>
            <w:tabs>
              <w:tab w:val="center" w:pos="4320"/>
              <w:tab w:val="right" w:pos="8640"/>
            </w:tabs>
            <w:rPr>
              <w:rFonts w:ascii="Arial" w:eastAsia="Times New Roman" w:hAnsi="Arial" w:cs="Arial"/>
              <w:b/>
              <w:color w:val="003366"/>
              <w:sz w:val="16"/>
              <w:szCs w:val="16"/>
              <w:lang w:val="ro-RO" w:eastAsia="ro-RO"/>
            </w:rPr>
          </w:pPr>
          <w:hyperlink r:id="rId2" w:history="1">
            <w:r w:rsidR="00036CF6" w:rsidRPr="00A15F97">
              <w:rPr>
                <w:color w:val="0000FF" w:themeColor="hyperlink"/>
                <w:sz w:val="14"/>
                <w:szCs w:val="14"/>
                <w:u w:val="single"/>
                <w:lang w:val="ro-RO"/>
              </w:rPr>
              <w:t>www.just.ro</w:t>
            </w:r>
          </w:hyperlink>
        </w:p>
      </w:tc>
      <w:tc>
        <w:tcPr>
          <w:tcW w:w="3221" w:type="dxa"/>
          <w:shd w:val="clear" w:color="auto" w:fill="auto"/>
          <w:vAlign w:val="center"/>
        </w:tcPr>
        <w:p w:rsidR="00036CF6" w:rsidRPr="00763EB6" w:rsidRDefault="00036CF6"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2B1DEA">
            <w:rPr>
              <w:noProof/>
              <w:sz w:val="14"/>
              <w:szCs w:val="14"/>
              <w:lang w:val="es-ES"/>
            </w:rPr>
            <w:t>4</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2B1DEA">
            <w:rPr>
              <w:noProof/>
              <w:sz w:val="14"/>
              <w:szCs w:val="14"/>
              <w:lang w:val="es-ES"/>
            </w:rPr>
            <w:t>4</w:t>
          </w:r>
          <w:r w:rsidRPr="00036CF6">
            <w:rPr>
              <w:sz w:val="14"/>
              <w:szCs w:val="14"/>
            </w:rPr>
            <w:fldChar w:fldCharType="end"/>
          </w:r>
        </w:p>
        <w:p w:rsidR="00036CF6" w:rsidRPr="00763EB6" w:rsidRDefault="00036CF6" w:rsidP="00036CF6">
          <w:pPr>
            <w:tabs>
              <w:tab w:val="center" w:pos="4536"/>
              <w:tab w:val="right" w:pos="9072"/>
            </w:tabs>
            <w:jc w:val="right"/>
            <w:rPr>
              <w:sz w:val="14"/>
              <w:szCs w:val="14"/>
              <w:lang w:val="es-ES"/>
            </w:rPr>
          </w:pPr>
        </w:p>
        <w:p w:rsidR="00036CF6" w:rsidRPr="00763EB6" w:rsidRDefault="00036CF6" w:rsidP="00036CF6">
          <w:pPr>
            <w:tabs>
              <w:tab w:val="center" w:pos="4536"/>
              <w:tab w:val="right" w:pos="9072"/>
            </w:tabs>
            <w:jc w:val="right"/>
            <w:rPr>
              <w:sz w:val="14"/>
              <w:szCs w:val="14"/>
              <w:lang w:val="es-ES"/>
            </w:rPr>
          </w:pPr>
          <w:r w:rsidRPr="00763EB6">
            <w:rPr>
              <w:sz w:val="14"/>
              <w:szCs w:val="14"/>
              <w:lang w:val="es-ES"/>
            </w:rPr>
            <w:t>COD: FS-01-03-ver.</w:t>
          </w:r>
          <w:r w:rsidR="002C1AC2">
            <w:rPr>
              <w:sz w:val="14"/>
              <w:szCs w:val="14"/>
              <w:lang w:val="es-ES"/>
            </w:rPr>
            <w:t>3</w:t>
          </w:r>
        </w:p>
        <w:p w:rsidR="00036CF6" w:rsidRPr="00036CF6" w:rsidRDefault="00036CF6" w:rsidP="00036CF6">
          <w:pPr>
            <w:tabs>
              <w:tab w:val="center" w:pos="4536"/>
              <w:tab w:val="right" w:pos="9072"/>
            </w:tabs>
            <w:jc w:val="right"/>
            <w:rPr>
              <w:rFonts w:ascii="Arial" w:eastAsia="Times New Roman" w:hAnsi="Arial" w:cs="Arial"/>
              <w:b/>
              <w:sz w:val="16"/>
              <w:szCs w:val="16"/>
              <w:lang w:val="ro-RO" w:eastAsia="ro-RO"/>
            </w:rPr>
          </w:pPr>
        </w:p>
      </w:tc>
    </w:tr>
  </w:tbl>
  <w:p w:rsidR="00E80D5E" w:rsidRPr="008A6108" w:rsidRDefault="00E80D5E" w:rsidP="00E80D5E">
    <w:pPr>
      <w:pStyle w:val="Footer"/>
      <w:rPr>
        <w:sz w:val="2"/>
        <w:szCs w:val="2"/>
        <w:lang w:val="es-E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701" w:type="dxa"/>
      <w:tblLook w:val="04A0" w:firstRow="1" w:lastRow="0" w:firstColumn="1" w:lastColumn="0" w:noHBand="0" w:noVBand="1"/>
    </w:tblPr>
    <w:tblGrid>
      <w:gridCol w:w="1566"/>
      <w:gridCol w:w="5986"/>
      <w:gridCol w:w="3221"/>
    </w:tblGrid>
    <w:tr w:rsidR="00036CF6" w:rsidRPr="000A50F0" w:rsidTr="00F448C2">
      <w:tc>
        <w:tcPr>
          <w:tcW w:w="1566" w:type="dxa"/>
          <w:shd w:val="clear" w:color="auto" w:fill="auto"/>
        </w:tcPr>
        <w:p w:rsidR="00036CF6" w:rsidRPr="00036CF6" w:rsidRDefault="00036CF6" w:rsidP="00036CF6">
          <w:pPr>
            <w:tabs>
              <w:tab w:val="center" w:pos="4536"/>
              <w:tab w:val="right" w:pos="9072"/>
            </w:tabs>
            <w:ind w:left="-108"/>
            <w:jc w:val="left"/>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11268F58" wp14:editId="0F55E1D6">
                <wp:extent cx="857250" cy="428625"/>
                <wp:effectExtent l="0" t="0" r="0" b="9525"/>
                <wp:docPr id="9" name="Imagine 3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A15F97" w:rsidRDefault="00036CF6" w:rsidP="00036CF6">
          <w:pPr>
            <w:tabs>
              <w:tab w:val="center" w:pos="4536"/>
              <w:tab w:val="right" w:pos="9072"/>
            </w:tabs>
            <w:jc w:val="left"/>
            <w:rPr>
              <w:sz w:val="14"/>
              <w:szCs w:val="14"/>
              <w:lang w:val="ro-RO"/>
            </w:rPr>
          </w:pPr>
          <w:r w:rsidRPr="00A15F97">
            <w:rPr>
              <w:sz w:val="14"/>
              <w:szCs w:val="14"/>
              <w:lang w:val="ro-RO"/>
            </w:rPr>
            <w:t xml:space="preserve">Str. Apolodor nr. 17, sector 5, 050741 </w:t>
          </w:r>
          <w:r w:rsidR="00A15F97" w:rsidRPr="00A15F97">
            <w:rPr>
              <w:sz w:val="14"/>
              <w:szCs w:val="14"/>
              <w:lang w:val="ro-RO"/>
            </w:rPr>
            <w:t>București</w:t>
          </w:r>
          <w:r w:rsidRPr="00A15F97">
            <w:rPr>
              <w:sz w:val="14"/>
              <w:szCs w:val="14"/>
              <w:lang w:val="ro-RO"/>
            </w:rPr>
            <w:t>, România</w:t>
          </w:r>
        </w:p>
        <w:p w:rsidR="00036CF6" w:rsidRPr="00A15F97" w:rsidRDefault="00036CF6" w:rsidP="00036CF6">
          <w:pPr>
            <w:tabs>
              <w:tab w:val="center" w:pos="4320"/>
              <w:tab w:val="right" w:pos="8640"/>
            </w:tabs>
            <w:rPr>
              <w:sz w:val="14"/>
              <w:szCs w:val="14"/>
              <w:lang w:val="ro-RO"/>
            </w:rPr>
          </w:pPr>
          <w:r w:rsidRPr="00A15F97">
            <w:rPr>
              <w:sz w:val="14"/>
              <w:szCs w:val="14"/>
              <w:lang w:val="ro-RO"/>
            </w:rPr>
            <w:t>Tel. +4 037 204 1999</w:t>
          </w:r>
        </w:p>
        <w:p w:rsidR="00036CF6" w:rsidRPr="00036CF6" w:rsidRDefault="002B1DEA" w:rsidP="000071D1">
          <w:pPr>
            <w:tabs>
              <w:tab w:val="center" w:pos="4320"/>
              <w:tab w:val="right" w:pos="8640"/>
            </w:tabs>
            <w:rPr>
              <w:rFonts w:ascii="Arial" w:eastAsia="Times New Roman" w:hAnsi="Arial" w:cs="Arial"/>
              <w:b/>
              <w:color w:val="003366"/>
              <w:sz w:val="16"/>
              <w:szCs w:val="16"/>
              <w:lang w:val="ro-RO" w:eastAsia="ro-RO"/>
            </w:rPr>
          </w:pPr>
          <w:hyperlink r:id="rId2" w:history="1">
            <w:r w:rsidR="00036CF6" w:rsidRPr="00A15F97">
              <w:rPr>
                <w:color w:val="0000FF" w:themeColor="hyperlink"/>
                <w:sz w:val="14"/>
                <w:szCs w:val="14"/>
                <w:u w:val="single"/>
                <w:lang w:val="ro-RO"/>
              </w:rPr>
              <w:t>www.just.ro</w:t>
            </w:r>
          </w:hyperlink>
        </w:p>
      </w:tc>
      <w:tc>
        <w:tcPr>
          <w:tcW w:w="3221" w:type="dxa"/>
          <w:shd w:val="clear" w:color="auto" w:fill="auto"/>
        </w:tcPr>
        <w:p w:rsidR="00036CF6" w:rsidRPr="00763EB6" w:rsidRDefault="00036CF6" w:rsidP="00036CF6">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2B1DEA">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2B1DEA">
            <w:rPr>
              <w:noProof/>
              <w:sz w:val="14"/>
              <w:szCs w:val="14"/>
              <w:lang w:val="es-ES"/>
            </w:rPr>
            <w:t>3</w:t>
          </w:r>
          <w:r w:rsidRPr="00036CF6">
            <w:rPr>
              <w:sz w:val="14"/>
              <w:szCs w:val="14"/>
            </w:rPr>
            <w:fldChar w:fldCharType="end"/>
          </w:r>
        </w:p>
        <w:p w:rsidR="00036CF6" w:rsidRPr="00763EB6" w:rsidRDefault="00036CF6" w:rsidP="00036CF6">
          <w:pPr>
            <w:tabs>
              <w:tab w:val="center" w:pos="4536"/>
              <w:tab w:val="right" w:pos="9072"/>
            </w:tabs>
            <w:jc w:val="right"/>
            <w:rPr>
              <w:sz w:val="14"/>
              <w:szCs w:val="14"/>
              <w:lang w:val="es-ES"/>
            </w:rPr>
          </w:pPr>
        </w:p>
        <w:p w:rsidR="00036CF6" w:rsidRPr="00036CF6" w:rsidRDefault="00036CF6" w:rsidP="003D5AD7">
          <w:pPr>
            <w:tabs>
              <w:tab w:val="center" w:pos="4536"/>
              <w:tab w:val="right" w:pos="9072"/>
            </w:tabs>
            <w:jc w:val="right"/>
            <w:rPr>
              <w:rFonts w:ascii="Arial" w:eastAsia="Times New Roman" w:hAnsi="Arial" w:cs="Arial"/>
              <w:b/>
              <w:sz w:val="16"/>
              <w:szCs w:val="16"/>
              <w:lang w:val="ro-RO" w:eastAsia="ro-RO"/>
            </w:rPr>
          </w:pPr>
          <w:r w:rsidRPr="00763EB6">
            <w:rPr>
              <w:sz w:val="14"/>
              <w:szCs w:val="14"/>
              <w:lang w:val="es-ES"/>
            </w:rPr>
            <w:t>COD: FS-01-03-ver.</w:t>
          </w:r>
          <w:r w:rsidR="002C1AC2">
            <w:rPr>
              <w:sz w:val="14"/>
              <w:szCs w:val="14"/>
              <w:lang w:val="es-ES"/>
            </w:rPr>
            <w:t>3</w:t>
          </w:r>
        </w:p>
      </w:tc>
    </w:tr>
  </w:tbl>
  <w:p w:rsidR="00E80D5E" w:rsidRPr="008A6108" w:rsidRDefault="00E80D5E" w:rsidP="00036CF6">
    <w:pPr>
      <w:pStyle w:val="Footer"/>
      <w:rPr>
        <w:sz w:val="2"/>
        <w:szCs w:val="2"/>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63" w:rsidRDefault="00785F63" w:rsidP="00CD5B3B">
      <w:r>
        <w:separator/>
      </w:r>
    </w:p>
  </w:footnote>
  <w:footnote w:type="continuationSeparator" w:id="0">
    <w:p w:rsidR="00785F63" w:rsidRDefault="00785F63" w:rsidP="00CD5B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0E" w:rsidRDefault="0094530E" w:rsidP="008A4458">
    <w:pPr>
      <w:pStyle w:val="Header"/>
    </w:pPr>
  </w:p>
  <w:p w:rsidR="00E80D5E" w:rsidRPr="00CD5B3B" w:rsidRDefault="00E80D5E" w:rsidP="008A4458">
    <w:pPr>
      <w:pStyle w:val="Header"/>
    </w:pPr>
    <w:r>
      <w:rPr>
        <w:noProof/>
      </w:rPr>
      <w:drawing>
        <wp:inline distT="0" distB="0" distL="0" distR="0" wp14:anchorId="1EEF8F37" wp14:editId="6755F503">
          <wp:extent cx="1959610" cy="201930"/>
          <wp:effectExtent l="0" t="0" r="2540" b="7620"/>
          <wp:docPr id="2"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41"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4837"/>
    </w:tblGrid>
    <w:tr w:rsidR="00455A45" w:rsidTr="00B356E9">
      <w:tc>
        <w:tcPr>
          <w:tcW w:w="6504" w:type="dxa"/>
        </w:tcPr>
        <w:p w:rsidR="00455A45" w:rsidRDefault="00455A45" w:rsidP="00455A45">
          <w:pPr>
            <w:spacing w:before="120" w:after="120" w:line="276" w:lineRule="auto"/>
            <w:rPr>
              <w:lang w:val="ro-RO"/>
            </w:rPr>
          </w:pPr>
          <w:r>
            <w:rPr>
              <w:noProof/>
            </w:rPr>
            <w:drawing>
              <wp:inline distT="0" distB="0" distL="0" distR="0" wp14:anchorId="2D54F371" wp14:editId="2F0BFC2F">
                <wp:extent cx="2816860" cy="902335"/>
                <wp:effectExtent l="0" t="0" r="2540" b="0"/>
                <wp:docPr id="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tc>
      <w:tc>
        <w:tcPr>
          <w:tcW w:w="4837" w:type="dxa"/>
        </w:tcPr>
        <w:p w:rsidR="00455A45" w:rsidRDefault="00B356E9" w:rsidP="00235D1F">
          <w:pPr>
            <w:spacing w:before="120" w:after="120" w:line="276" w:lineRule="auto"/>
            <w:ind w:right="-125"/>
            <w:jc w:val="right"/>
            <w:rPr>
              <w:lang w:val="ro-RO"/>
            </w:rPr>
          </w:pPr>
          <w:r w:rsidRPr="009E6B1C">
            <w:rPr>
              <w:noProof/>
            </w:rPr>
            <w:drawing>
              <wp:inline distT="0" distB="0" distL="0" distR="0" wp14:anchorId="6CA2F1CF" wp14:editId="42238AAF">
                <wp:extent cx="1277756" cy="903464"/>
                <wp:effectExtent l="0" t="0" r="0" b="0"/>
                <wp:docPr id="7" name="Imagine 1"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9455" cy="925877"/>
                        </a:xfrm>
                        <a:prstGeom prst="rect">
                          <a:avLst/>
                        </a:prstGeom>
                        <a:noFill/>
                        <a:ln>
                          <a:noFill/>
                        </a:ln>
                      </pic:spPr>
                    </pic:pic>
                  </a:graphicData>
                </a:graphic>
              </wp:inline>
            </w:drawing>
          </w:r>
          <w:r w:rsidR="00455A45" w:rsidRPr="00455A45">
            <w:rPr>
              <w:rFonts w:ascii="Calibri" w:eastAsia="Times New Roman" w:hAnsi="Calibri"/>
              <w:noProof/>
            </w:rPr>
            <w:drawing>
              <wp:anchor distT="0" distB="0" distL="114300" distR="114300" simplePos="0" relativeHeight="251659264" behindDoc="0" locked="0" layoutInCell="1" allowOverlap="1" wp14:anchorId="79D67182" wp14:editId="32CD91A5">
                <wp:simplePos x="0" y="0"/>
                <wp:positionH relativeFrom="column">
                  <wp:posOffset>6106795</wp:posOffset>
                </wp:positionH>
                <wp:positionV relativeFrom="paragraph">
                  <wp:posOffset>424815</wp:posOffset>
                </wp:positionV>
                <wp:extent cx="1277620" cy="902970"/>
                <wp:effectExtent l="0" t="0" r="0" b="0"/>
                <wp:wrapNone/>
                <wp:docPr id="8" name="Imagine 4"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6B1C" w:rsidRPr="00455A45" w:rsidRDefault="009E6B1C" w:rsidP="00455A45">
    <w:pPr>
      <w:pStyle w:val="Header"/>
      <w:ind w:left="-1701" w:right="-291"/>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EBB"/>
    <w:multiLevelType w:val="hybridMultilevel"/>
    <w:tmpl w:val="9C1A2E1E"/>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38445F5"/>
    <w:multiLevelType w:val="hybridMultilevel"/>
    <w:tmpl w:val="3B12A11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A736DD"/>
    <w:multiLevelType w:val="hybridMultilevel"/>
    <w:tmpl w:val="A7FAD52C"/>
    <w:lvl w:ilvl="0" w:tplc="0706F158">
      <w:start w:val="1"/>
      <w:numFmt w:val="bullet"/>
      <w:lvlText w:val=""/>
      <w:lvlJc w:val="left"/>
      <w:pPr>
        <w:ind w:left="1440" w:hanging="360"/>
      </w:pPr>
      <w:rPr>
        <w:rFonts w:ascii="Symbol" w:hAnsi="Symbol" w:hint="default"/>
      </w:rPr>
    </w:lvl>
    <w:lvl w:ilvl="1" w:tplc="A4CA507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6DA2DE7"/>
    <w:multiLevelType w:val="hybridMultilevel"/>
    <w:tmpl w:val="C7E071EC"/>
    <w:lvl w:ilvl="0" w:tplc="E108B0C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4CB7BC8"/>
    <w:multiLevelType w:val="hybridMultilevel"/>
    <w:tmpl w:val="2494AF56"/>
    <w:lvl w:ilvl="0" w:tplc="E5DCF08E">
      <w:numFmt w:val="bullet"/>
      <w:lvlText w:val="-"/>
      <w:lvlJc w:val="left"/>
      <w:pPr>
        <w:ind w:left="360" w:hanging="360"/>
      </w:pPr>
      <w:rPr>
        <w:rFonts w:ascii="Trebuchet MS" w:eastAsia="MS Mincho" w:hAnsi="Trebuchet MS" w:cs="Aria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C3349B"/>
    <w:multiLevelType w:val="hybridMultilevel"/>
    <w:tmpl w:val="A5FC3522"/>
    <w:lvl w:ilvl="0" w:tplc="0409000F">
      <w:start w:val="1"/>
      <w:numFmt w:val="decimal"/>
      <w:lvlText w:val="%1."/>
      <w:lvlJc w:val="left"/>
      <w:pPr>
        <w:ind w:left="470" w:hanging="360"/>
      </w:pPr>
      <w:rPr>
        <w:rFonts w:cs="Times New Roman"/>
      </w:rPr>
    </w:lvl>
    <w:lvl w:ilvl="1" w:tplc="04090019" w:tentative="1">
      <w:start w:val="1"/>
      <w:numFmt w:val="lowerLetter"/>
      <w:lvlText w:val="%2."/>
      <w:lvlJc w:val="left"/>
      <w:pPr>
        <w:ind w:left="1190" w:hanging="360"/>
      </w:pPr>
      <w:rPr>
        <w:rFonts w:cs="Times New Roman"/>
      </w:rPr>
    </w:lvl>
    <w:lvl w:ilvl="2" w:tplc="0409001B" w:tentative="1">
      <w:start w:val="1"/>
      <w:numFmt w:val="lowerRoman"/>
      <w:lvlText w:val="%3."/>
      <w:lvlJc w:val="right"/>
      <w:pPr>
        <w:ind w:left="1910" w:hanging="180"/>
      </w:pPr>
      <w:rPr>
        <w:rFonts w:cs="Times New Roman"/>
      </w:rPr>
    </w:lvl>
    <w:lvl w:ilvl="3" w:tplc="0409000F" w:tentative="1">
      <w:start w:val="1"/>
      <w:numFmt w:val="decimal"/>
      <w:lvlText w:val="%4."/>
      <w:lvlJc w:val="left"/>
      <w:pPr>
        <w:ind w:left="2630" w:hanging="360"/>
      </w:pPr>
      <w:rPr>
        <w:rFonts w:cs="Times New Roman"/>
      </w:rPr>
    </w:lvl>
    <w:lvl w:ilvl="4" w:tplc="04090019" w:tentative="1">
      <w:start w:val="1"/>
      <w:numFmt w:val="lowerLetter"/>
      <w:lvlText w:val="%5."/>
      <w:lvlJc w:val="left"/>
      <w:pPr>
        <w:ind w:left="3350" w:hanging="360"/>
      </w:pPr>
      <w:rPr>
        <w:rFonts w:cs="Times New Roman"/>
      </w:rPr>
    </w:lvl>
    <w:lvl w:ilvl="5" w:tplc="0409001B" w:tentative="1">
      <w:start w:val="1"/>
      <w:numFmt w:val="lowerRoman"/>
      <w:lvlText w:val="%6."/>
      <w:lvlJc w:val="right"/>
      <w:pPr>
        <w:ind w:left="4070" w:hanging="180"/>
      </w:pPr>
      <w:rPr>
        <w:rFonts w:cs="Times New Roman"/>
      </w:rPr>
    </w:lvl>
    <w:lvl w:ilvl="6" w:tplc="0409000F" w:tentative="1">
      <w:start w:val="1"/>
      <w:numFmt w:val="decimal"/>
      <w:lvlText w:val="%7."/>
      <w:lvlJc w:val="left"/>
      <w:pPr>
        <w:ind w:left="4790" w:hanging="360"/>
      </w:pPr>
      <w:rPr>
        <w:rFonts w:cs="Times New Roman"/>
      </w:rPr>
    </w:lvl>
    <w:lvl w:ilvl="7" w:tplc="04090019" w:tentative="1">
      <w:start w:val="1"/>
      <w:numFmt w:val="lowerLetter"/>
      <w:lvlText w:val="%8."/>
      <w:lvlJc w:val="left"/>
      <w:pPr>
        <w:ind w:left="5510" w:hanging="360"/>
      </w:pPr>
      <w:rPr>
        <w:rFonts w:cs="Times New Roman"/>
      </w:rPr>
    </w:lvl>
    <w:lvl w:ilvl="8" w:tplc="0409001B" w:tentative="1">
      <w:start w:val="1"/>
      <w:numFmt w:val="lowerRoman"/>
      <w:lvlText w:val="%9."/>
      <w:lvlJc w:val="right"/>
      <w:pPr>
        <w:ind w:left="6230" w:hanging="180"/>
      </w:pPr>
      <w:rPr>
        <w:rFonts w:cs="Times New Roman"/>
      </w:rPr>
    </w:lvl>
  </w:abstractNum>
  <w:abstractNum w:abstractNumId="6">
    <w:nsid w:val="5A5C4485"/>
    <w:multiLevelType w:val="hybridMultilevel"/>
    <w:tmpl w:val="381274E0"/>
    <w:lvl w:ilvl="0" w:tplc="56DA7134">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C4B023E"/>
    <w:multiLevelType w:val="hybridMultilevel"/>
    <w:tmpl w:val="4AD05AF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272759A"/>
    <w:multiLevelType w:val="hybridMultilevel"/>
    <w:tmpl w:val="0930C28A"/>
    <w:lvl w:ilvl="0" w:tplc="9C64239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CA96456"/>
    <w:multiLevelType w:val="hybridMultilevel"/>
    <w:tmpl w:val="1F16E464"/>
    <w:lvl w:ilvl="0" w:tplc="8E48CD74">
      <w:start w:val="1"/>
      <w:numFmt w:val="lowerLetter"/>
      <w:lvlText w:val="%1)"/>
      <w:lvlJc w:val="left"/>
      <w:pPr>
        <w:ind w:left="780" w:hanging="360"/>
      </w:pPr>
      <w:rPr>
        <w:rFonts w:cs="Times New Roman"/>
        <w:color w:val="auto"/>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nsid w:val="7F570FF9"/>
    <w:multiLevelType w:val="hybridMultilevel"/>
    <w:tmpl w:val="193C65D8"/>
    <w:lvl w:ilvl="0" w:tplc="8E78FA5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5"/>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71D1"/>
    <w:rsid w:val="00023330"/>
    <w:rsid w:val="00036CF6"/>
    <w:rsid w:val="00064502"/>
    <w:rsid w:val="000763CB"/>
    <w:rsid w:val="000853B1"/>
    <w:rsid w:val="00097E6B"/>
    <w:rsid w:val="000A1AD5"/>
    <w:rsid w:val="000A50F0"/>
    <w:rsid w:val="00100F36"/>
    <w:rsid w:val="00115B52"/>
    <w:rsid w:val="0012496F"/>
    <w:rsid w:val="0013752D"/>
    <w:rsid w:val="001448F6"/>
    <w:rsid w:val="001667D5"/>
    <w:rsid w:val="0018403E"/>
    <w:rsid w:val="001B1534"/>
    <w:rsid w:val="001D36F8"/>
    <w:rsid w:val="001D7C6F"/>
    <w:rsid w:val="001F4EC6"/>
    <w:rsid w:val="001F5A06"/>
    <w:rsid w:val="00216EA3"/>
    <w:rsid w:val="002258FA"/>
    <w:rsid w:val="00225C7C"/>
    <w:rsid w:val="00232088"/>
    <w:rsid w:val="002324E8"/>
    <w:rsid w:val="00234879"/>
    <w:rsid w:val="00235D1F"/>
    <w:rsid w:val="00257D62"/>
    <w:rsid w:val="0026793D"/>
    <w:rsid w:val="00271D27"/>
    <w:rsid w:val="00274ECA"/>
    <w:rsid w:val="00275266"/>
    <w:rsid w:val="002849B3"/>
    <w:rsid w:val="002A525F"/>
    <w:rsid w:val="002A5742"/>
    <w:rsid w:val="002A7926"/>
    <w:rsid w:val="002B1DEA"/>
    <w:rsid w:val="002B269C"/>
    <w:rsid w:val="002B2D08"/>
    <w:rsid w:val="002C1AC2"/>
    <w:rsid w:val="002D428F"/>
    <w:rsid w:val="002E4095"/>
    <w:rsid w:val="003027B3"/>
    <w:rsid w:val="003061D5"/>
    <w:rsid w:val="00330F53"/>
    <w:rsid w:val="00336015"/>
    <w:rsid w:val="00341DC6"/>
    <w:rsid w:val="00376E14"/>
    <w:rsid w:val="003A0B1E"/>
    <w:rsid w:val="003A1C3C"/>
    <w:rsid w:val="003A2589"/>
    <w:rsid w:val="003B7109"/>
    <w:rsid w:val="003C09A5"/>
    <w:rsid w:val="003C4CC2"/>
    <w:rsid w:val="003D5AD7"/>
    <w:rsid w:val="003F15EE"/>
    <w:rsid w:val="003F31BF"/>
    <w:rsid w:val="004165FF"/>
    <w:rsid w:val="004273D0"/>
    <w:rsid w:val="00433202"/>
    <w:rsid w:val="00436EC9"/>
    <w:rsid w:val="00455A45"/>
    <w:rsid w:val="00471410"/>
    <w:rsid w:val="00471FDD"/>
    <w:rsid w:val="00472A66"/>
    <w:rsid w:val="004733F3"/>
    <w:rsid w:val="00493AD5"/>
    <w:rsid w:val="004A5DBF"/>
    <w:rsid w:val="004A7D68"/>
    <w:rsid w:val="004C57A4"/>
    <w:rsid w:val="004D4E98"/>
    <w:rsid w:val="004E4080"/>
    <w:rsid w:val="004E78AB"/>
    <w:rsid w:val="00503417"/>
    <w:rsid w:val="00522C07"/>
    <w:rsid w:val="00533B1A"/>
    <w:rsid w:val="00537849"/>
    <w:rsid w:val="005432EB"/>
    <w:rsid w:val="0055063C"/>
    <w:rsid w:val="005526CE"/>
    <w:rsid w:val="005551E2"/>
    <w:rsid w:val="005A3400"/>
    <w:rsid w:val="005B4AAF"/>
    <w:rsid w:val="005B6FBB"/>
    <w:rsid w:val="005C2038"/>
    <w:rsid w:val="005E6FFA"/>
    <w:rsid w:val="00604DD4"/>
    <w:rsid w:val="00645470"/>
    <w:rsid w:val="00652186"/>
    <w:rsid w:val="0065346E"/>
    <w:rsid w:val="006629C8"/>
    <w:rsid w:val="00671A0B"/>
    <w:rsid w:val="00677FEB"/>
    <w:rsid w:val="006A263E"/>
    <w:rsid w:val="006B08F2"/>
    <w:rsid w:val="006B528B"/>
    <w:rsid w:val="006F3C8B"/>
    <w:rsid w:val="00722BEC"/>
    <w:rsid w:val="00725F2C"/>
    <w:rsid w:val="00725F4E"/>
    <w:rsid w:val="0074585B"/>
    <w:rsid w:val="0075239F"/>
    <w:rsid w:val="00757058"/>
    <w:rsid w:val="00763632"/>
    <w:rsid w:val="00763EB6"/>
    <w:rsid w:val="00764A62"/>
    <w:rsid w:val="00766E0E"/>
    <w:rsid w:val="007772CD"/>
    <w:rsid w:val="007778B4"/>
    <w:rsid w:val="00785F63"/>
    <w:rsid w:val="007A601A"/>
    <w:rsid w:val="007B34B9"/>
    <w:rsid w:val="007C03BB"/>
    <w:rsid w:val="007D0AC7"/>
    <w:rsid w:val="007F7979"/>
    <w:rsid w:val="008251CF"/>
    <w:rsid w:val="008457A6"/>
    <w:rsid w:val="00861442"/>
    <w:rsid w:val="0086686E"/>
    <w:rsid w:val="00871DA8"/>
    <w:rsid w:val="008A0D1F"/>
    <w:rsid w:val="008A2AC0"/>
    <w:rsid w:val="008A4458"/>
    <w:rsid w:val="008A6108"/>
    <w:rsid w:val="008B63B2"/>
    <w:rsid w:val="008F76D3"/>
    <w:rsid w:val="00905663"/>
    <w:rsid w:val="00915096"/>
    <w:rsid w:val="00916C3A"/>
    <w:rsid w:val="00927F1D"/>
    <w:rsid w:val="00936F26"/>
    <w:rsid w:val="00942711"/>
    <w:rsid w:val="0094530E"/>
    <w:rsid w:val="009E6B1C"/>
    <w:rsid w:val="009E7609"/>
    <w:rsid w:val="00A00B13"/>
    <w:rsid w:val="00A06DCA"/>
    <w:rsid w:val="00A15F97"/>
    <w:rsid w:val="00A23CCF"/>
    <w:rsid w:val="00A346D8"/>
    <w:rsid w:val="00A522A5"/>
    <w:rsid w:val="00A70AB1"/>
    <w:rsid w:val="00A76392"/>
    <w:rsid w:val="00A7669D"/>
    <w:rsid w:val="00AA69BC"/>
    <w:rsid w:val="00AA7373"/>
    <w:rsid w:val="00AC420C"/>
    <w:rsid w:val="00AD10B5"/>
    <w:rsid w:val="00AE26B4"/>
    <w:rsid w:val="00AF18D8"/>
    <w:rsid w:val="00B13BB4"/>
    <w:rsid w:val="00B356E9"/>
    <w:rsid w:val="00B43E9D"/>
    <w:rsid w:val="00BA52EF"/>
    <w:rsid w:val="00BB0D84"/>
    <w:rsid w:val="00BB1E76"/>
    <w:rsid w:val="00BB42E2"/>
    <w:rsid w:val="00BD20AA"/>
    <w:rsid w:val="00C05271"/>
    <w:rsid w:val="00C05F49"/>
    <w:rsid w:val="00C104F0"/>
    <w:rsid w:val="00C150DE"/>
    <w:rsid w:val="00C20EF1"/>
    <w:rsid w:val="00C231B0"/>
    <w:rsid w:val="00C272E1"/>
    <w:rsid w:val="00C46E68"/>
    <w:rsid w:val="00C66FC3"/>
    <w:rsid w:val="00CA346E"/>
    <w:rsid w:val="00CA61B3"/>
    <w:rsid w:val="00CB6F15"/>
    <w:rsid w:val="00CC36D2"/>
    <w:rsid w:val="00CC4CAC"/>
    <w:rsid w:val="00CD0C6C"/>
    <w:rsid w:val="00CD0F06"/>
    <w:rsid w:val="00CD160F"/>
    <w:rsid w:val="00CD5B3B"/>
    <w:rsid w:val="00CF1422"/>
    <w:rsid w:val="00D02E6A"/>
    <w:rsid w:val="00D06E9C"/>
    <w:rsid w:val="00D1091E"/>
    <w:rsid w:val="00D13C78"/>
    <w:rsid w:val="00D14235"/>
    <w:rsid w:val="00D3015C"/>
    <w:rsid w:val="00D53706"/>
    <w:rsid w:val="00D5398D"/>
    <w:rsid w:val="00D53A4C"/>
    <w:rsid w:val="00D54AAC"/>
    <w:rsid w:val="00D61D75"/>
    <w:rsid w:val="00D751D8"/>
    <w:rsid w:val="00D8307A"/>
    <w:rsid w:val="00D86F1D"/>
    <w:rsid w:val="00D87E1F"/>
    <w:rsid w:val="00D9324F"/>
    <w:rsid w:val="00DB36BE"/>
    <w:rsid w:val="00DD6147"/>
    <w:rsid w:val="00DE0FF7"/>
    <w:rsid w:val="00DF094D"/>
    <w:rsid w:val="00DF5344"/>
    <w:rsid w:val="00E21399"/>
    <w:rsid w:val="00E228D2"/>
    <w:rsid w:val="00E51972"/>
    <w:rsid w:val="00E562FC"/>
    <w:rsid w:val="00E80D5E"/>
    <w:rsid w:val="00E84D0E"/>
    <w:rsid w:val="00E91456"/>
    <w:rsid w:val="00EA0F6C"/>
    <w:rsid w:val="00EC1EE8"/>
    <w:rsid w:val="00EC2C5B"/>
    <w:rsid w:val="00EE32F2"/>
    <w:rsid w:val="00EF41C4"/>
    <w:rsid w:val="00EF563F"/>
    <w:rsid w:val="00F04452"/>
    <w:rsid w:val="00F07363"/>
    <w:rsid w:val="00F1779E"/>
    <w:rsid w:val="00F309CF"/>
    <w:rsid w:val="00F33E18"/>
    <w:rsid w:val="00F34831"/>
    <w:rsid w:val="00F40377"/>
    <w:rsid w:val="00F448C2"/>
    <w:rsid w:val="00F56471"/>
    <w:rsid w:val="00F6410A"/>
    <w:rsid w:val="00F67D20"/>
    <w:rsid w:val="00FA5181"/>
    <w:rsid w:val="00FA7C03"/>
    <w:rsid w:val="00FB197D"/>
    <w:rsid w:val="00FB6278"/>
    <w:rsid w:val="00FB67A6"/>
    <w:rsid w:val="00FB6D27"/>
    <w:rsid w:val="00FC4284"/>
    <w:rsid w:val="00FE0319"/>
    <w:rsid w:val="00FE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46E68"/>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lang w:val="ro-RO"/>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table" w:customStyle="1" w:styleId="TableGrid2">
    <w:name w:val="Table Grid2"/>
    <w:basedOn w:val="TableNormal"/>
    <w:next w:val="TableGrid"/>
    <w:rsid w:val="008A0D1F"/>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3A4C"/>
    <w:pPr>
      <w:spacing w:after="120"/>
      <w:ind w:left="720"/>
      <w:contextualSpacing/>
    </w:pPr>
    <w:rPr>
      <w:noProof/>
      <w:lang w:val="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46E68"/>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C46E68"/>
    <w:pPr>
      <w:spacing w:after="60" w:line="276" w:lineRule="auto"/>
    </w:pPr>
    <w:rPr>
      <w:sz w:val="16"/>
      <w:szCs w:val="20"/>
      <w:lang w:val="ro-RO"/>
    </w:rPr>
  </w:style>
  <w:style w:type="character" w:customStyle="1" w:styleId="FootnoteTextChar">
    <w:name w:val="Footnote Text Char"/>
    <w:basedOn w:val="DefaultParagraphFont"/>
    <w:link w:val="FootnoteText"/>
    <w:uiPriority w:val="99"/>
    <w:semiHidden/>
    <w:rsid w:val="00C46E68"/>
    <w:rPr>
      <w:rFonts w:ascii="Trebuchet MS" w:hAnsi="Trebuchet MS"/>
      <w:sz w:val="16"/>
      <w:lang w:val="ro-RO"/>
    </w:rPr>
  </w:style>
  <w:style w:type="character" w:styleId="FootnoteReference">
    <w:name w:val="footnote reference"/>
    <w:basedOn w:val="DefaultParagraphFont"/>
    <w:uiPriority w:val="99"/>
    <w:semiHidden/>
    <w:unhideWhenUsed/>
    <w:rsid w:val="007C03BB"/>
    <w:rPr>
      <w:sz w:val="22"/>
      <w:vertAlign w:val="superscript"/>
    </w:rPr>
  </w:style>
  <w:style w:type="paragraph" w:styleId="EndnoteText">
    <w:name w:val="endnote text"/>
    <w:basedOn w:val="Normal"/>
    <w:link w:val="EndnoteTextChar"/>
    <w:uiPriority w:val="99"/>
    <w:semiHidden/>
    <w:unhideWhenUsed/>
    <w:rsid w:val="0086686E"/>
    <w:rPr>
      <w:sz w:val="20"/>
      <w:szCs w:val="20"/>
    </w:rPr>
  </w:style>
  <w:style w:type="character" w:customStyle="1" w:styleId="EndnoteTextChar">
    <w:name w:val="Endnote Text Char"/>
    <w:basedOn w:val="DefaultParagraphFont"/>
    <w:link w:val="EndnoteText"/>
    <w:uiPriority w:val="99"/>
    <w:semiHidden/>
    <w:rsid w:val="0086686E"/>
    <w:rPr>
      <w:rFonts w:ascii="Trebuchet MS" w:hAnsi="Trebuchet MS"/>
    </w:rPr>
  </w:style>
  <w:style w:type="character" w:styleId="EndnoteReference">
    <w:name w:val="endnote reference"/>
    <w:basedOn w:val="DefaultParagraphFont"/>
    <w:uiPriority w:val="99"/>
    <w:semiHidden/>
    <w:unhideWhenUsed/>
    <w:rsid w:val="0086686E"/>
    <w:rPr>
      <w:vertAlign w:val="superscript"/>
    </w:rPr>
  </w:style>
  <w:style w:type="table" w:customStyle="1" w:styleId="TableGrid2">
    <w:name w:val="Table Grid2"/>
    <w:basedOn w:val="TableNormal"/>
    <w:next w:val="TableGrid"/>
    <w:rsid w:val="008A0D1F"/>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3A4C"/>
    <w:pPr>
      <w:spacing w:after="120"/>
      <w:ind w:left="720"/>
      <w:contextualSpacing/>
    </w:pPr>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2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A4D7-6971-564B-9E7E-63270DDA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\Profiles\Viorel.Streza\Desktop\template min 4 radu\template.dot</Template>
  <TotalTime>1</TotalTime>
  <Pages>4</Pages>
  <Words>1409</Words>
  <Characters>8032</Characters>
  <Application>Microsoft Macintosh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9423</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Luca Lucasenko</cp:lastModifiedBy>
  <cp:revision>2</cp:revision>
  <cp:lastPrinted>2018-06-21T12:48:00Z</cp:lastPrinted>
  <dcterms:created xsi:type="dcterms:W3CDTF">2018-07-09T11:53:00Z</dcterms:created>
  <dcterms:modified xsi:type="dcterms:W3CDTF">2018-07-09T11:53:00Z</dcterms:modified>
</cp:coreProperties>
</file>