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rsidTr="00FC3F5B">
        <w:trPr>
          <w:trHeight w:val="80"/>
        </w:trPr>
        <w:tc>
          <w:tcPr>
            <w:tcW w:w="5665" w:type="dxa"/>
          </w:tcPr>
          <w:p w:rsidR="00692C8B" w:rsidRPr="0063274B" w:rsidRDefault="009A2AA2" w:rsidP="009A2AA2">
            <w:pPr>
              <w:rPr>
                <w:i/>
                <w:sz w:val="24"/>
                <w:szCs w:val="24"/>
              </w:rPr>
            </w:pPr>
            <w:bookmarkStart w:id="0" w:name="_GoBack"/>
            <w:bookmarkEnd w:id="0"/>
            <w:r>
              <w:rPr>
                <w:i/>
                <w:sz w:val="24"/>
                <w:szCs w:val="24"/>
              </w:rPr>
              <w:t>BIROUL DE INFORMARE ŞI RELAŢII PUBLICE</w:t>
            </w:r>
          </w:p>
        </w:tc>
        <w:tc>
          <w:tcPr>
            <w:tcW w:w="3658" w:type="dxa"/>
          </w:tcPr>
          <w:p w:rsidR="00692C8B" w:rsidRDefault="001A35DF" w:rsidP="00670091">
            <w:pPr>
              <w:jc w:val="center"/>
              <w:rPr>
                <w:sz w:val="24"/>
                <w:szCs w:val="24"/>
              </w:rPr>
            </w:pPr>
            <w:r>
              <w:rPr>
                <w:sz w:val="24"/>
                <w:szCs w:val="24"/>
              </w:rPr>
              <w:t xml:space="preserve">    </w:t>
            </w:r>
            <w:r w:rsidR="003C4B5A">
              <w:rPr>
                <w:sz w:val="24"/>
                <w:szCs w:val="24"/>
              </w:rPr>
              <w:t>17</w:t>
            </w:r>
            <w:r w:rsidR="00870513">
              <w:rPr>
                <w:sz w:val="24"/>
                <w:szCs w:val="24"/>
              </w:rPr>
              <w:t>/</w:t>
            </w:r>
            <w:r w:rsidR="009B0607">
              <w:rPr>
                <w:sz w:val="24"/>
                <w:szCs w:val="24"/>
              </w:rPr>
              <w:t>0</w:t>
            </w:r>
            <w:r w:rsidR="003C4B5A">
              <w:rPr>
                <w:sz w:val="24"/>
                <w:szCs w:val="24"/>
              </w:rPr>
              <w:t>4</w:t>
            </w:r>
            <w:r w:rsidR="00870513">
              <w:rPr>
                <w:sz w:val="24"/>
                <w:szCs w:val="24"/>
              </w:rPr>
              <w:t>/20</w:t>
            </w:r>
            <w:r w:rsidR="00C94133">
              <w:rPr>
                <w:sz w:val="24"/>
                <w:szCs w:val="24"/>
              </w:rPr>
              <w:t>2</w:t>
            </w:r>
            <w:r w:rsidR="009B0607">
              <w:rPr>
                <w:sz w:val="24"/>
                <w:szCs w:val="24"/>
              </w:rPr>
              <w:t>6</w:t>
            </w:r>
          </w:p>
        </w:tc>
      </w:tr>
      <w:tr w:rsidR="00692C8B" w:rsidTr="00006B01">
        <w:tc>
          <w:tcPr>
            <w:tcW w:w="5665" w:type="dxa"/>
          </w:tcPr>
          <w:p w:rsidR="00006B01" w:rsidRPr="006D26A4" w:rsidRDefault="005042A5" w:rsidP="00006B01">
            <w:pPr>
              <w:rPr>
                <w:szCs w:val="28"/>
              </w:rPr>
            </w:pPr>
            <w:r>
              <w:rPr>
                <w:szCs w:val="28"/>
              </w:rPr>
              <w:t>Nr.</w:t>
            </w:r>
            <w:r w:rsidR="00670091">
              <w:rPr>
                <w:szCs w:val="28"/>
              </w:rPr>
              <w:t xml:space="preserve"> </w:t>
            </w:r>
            <w:r w:rsidR="003C4B5A">
              <w:rPr>
                <w:szCs w:val="28"/>
              </w:rPr>
              <w:t>449</w:t>
            </w:r>
            <w:r w:rsidR="006D7FD2" w:rsidRPr="006D7FD2">
              <w:rPr>
                <w:szCs w:val="28"/>
              </w:rPr>
              <w:t>/VIII/2</w:t>
            </w:r>
          </w:p>
          <w:p w:rsidR="000F3AC3" w:rsidRDefault="000F3AC3" w:rsidP="00006B01">
            <w:pPr>
              <w:rPr>
                <w:sz w:val="24"/>
                <w:szCs w:val="24"/>
              </w:rPr>
            </w:pPr>
          </w:p>
        </w:tc>
        <w:tc>
          <w:tcPr>
            <w:tcW w:w="3658" w:type="dxa"/>
          </w:tcPr>
          <w:p w:rsidR="00692C8B" w:rsidRDefault="00692C8B" w:rsidP="008D79CE">
            <w:pPr>
              <w:jc w:val="center"/>
              <w:rPr>
                <w:sz w:val="24"/>
                <w:szCs w:val="24"/>
              </w:rPr>
            </w:pPr>
          </w:p>
        </w:tc>
      </w:tr>
    </w:tbl>
    <w:p w:rsidR="009A7C82" w:rsidRDefault="009A7C82" w:rsidP="00FC44BD">
      <w:pPr>
        <w:spacing w:after="0" w:line="360" w:lineRule="auto"/>
        <w:rPr>
          <w:szCs w:val="28"/>
        </w:rPr>
      </w:pPr>
      <w:r>
        <w:rPr>
          <w:szCs w:val="28"/>
        </w:rPr>
        <w:tab/>
      </w:r>
      <w:r>
        <w:rPr>
          <w:szCs w:val="28"/>
        </w:rPr>
        <w:tab/>
      </w:r>
      <w:r>
        <w:rPr>
          <w:szCs w:val="28"/>
        </w:rPr>
        <w:tab/>
      </w:r>
    </w:p>
    <w:p w:rsidR="000745BC" w:rsidRDefault="009A7C82" w:rsidP="00FC44BD">
      <w:pPr>
        <w:spacing w:after="0" w:line="360" w:lineRule="auto"/>
        <w:rPr>
          <w:szCs w:val="28"/>
        </w:rPr>
      </w:pPr>
      <w:r>
        <w:rPr>
          <w:szCs w:val="28"/>
        </w:rPr>
        <w:tab/>
      </w:r>
      <w:r>
        <w:rPr>
          <w:szCs w:val="28"/>
        </w:rPr>
        <w:tab/>
      </w:r>
      <w:r>
        <w:rPr>
          <w:szCs w:val="28"/>
        </w:rPr>
        <w:tab/>
      </w:r>
      <w:r w:rsidR="00C93066">
        <w:rPr>
          <w:szCs w:val="28"/>
        </w:rPr>
        <w:t>Către</w:t>
      </w:r>
    </w:p>
    <w:p w:rsidR="00C93066" w:rsidRPr="007E3388" w:rsidRDefault="00C94133" w:rsidP="00FC44BD">
      <w:pPr>
        <w:spacing w:after="0" w:line="360" w:lineRule="auto"/>
        <w:jc w:val="center"/>
        <w:rPr>
          <w:b/>
          <w:szCs w:val="28"/>
        </w:rPr>
      </w:pPr>
      <w:r w:rsidRPr="007E3388">
        <w:rPr>
          <w:b/>
          <w:szCs w:val="28"/>
        </w:rPr>
        <w:t>G4Media</w:t>
      </w:r>
      <w:r w:rsidR="007E3388">
        <w:rPr>
          <w:b/>
          <w:szCs w:val="28"/>
        </w:rPr>
        <w:t>.ro</w:t>
      </w:r>
    </w:p>
    <w:p w:rsidR="00A929F1" w:rsidRDefault="00C94133" w:rsidP="00FC44BD">
      <w:pPr>
        <w:spacing w:after="0" w:line="360" w:lineRule="auto"/>
        <w:jc w:val="center"/>
        <w:rPr>
          <w:szCs w:val="28"/>
        </w:rPr>
      </w:pPr>
      <w:r>
        <w:rPr>
          <w:szCs w:val="28"/>
        </w:rPr>
        <w:t xml:space="preserve">În atenția </w:t>
      </w:r>
      <w:r w:rsidR="007E3388">
        <w:rPr>
          <w:szCs w:val="28"/>
        </w:rPr>
        <w:t>domnului</w:t>
      </w:r>
      <w:r>
        <w:rPr>
          <w:szCs w:val="28"/>
        </w:rPr>
        <w:t xml:space="preserve"> </w:t>
      </w:r>
      <w:r w:rsidR="00BA62B3">
        <w:rPr>
          <w:szCs w:val="28"/>
        </w:rPr>
        <w:t>Alex</w:t>
      </w:r>
      <w:r w:rsidR="007E3388">
        <w:rPr>
          <w:szCs w:val="28"/>
        </w:rPr>
        <w:t>andru</w:t>
      </w:r>
      <w:r w:rsidR="00BA62B3">
        <w:rPr>
          <w:szCs w:val="28"/>
        </w:rPr>
        <w:t xml:space="preserve"> Costache</w:t>
      </w:r>
    </w:p>
    <w:p w:rsidR="009A7C82" w:rsidRPr="00137A8E" w:rsidRDefault="009A7C82" w:rsidP="00FC44BD">
      <w:pPr>
        <w:spacing w:line="360" w:lineRule="auto"/>
        <w:jc w:val="center"/>
        <w:rPr>
          <w:szCs w:val="28"/>
        </w:rPr>
      </w:pPr>
    </w:p>
    <w:p w:rsidR="00422906" w:rsidRDefault="00137A8E" w:rsidP="003C4B5A">
      <w:pPr>
        <w:spacing w:after="0" w:line="360" w:lineRule="auto"/>
        <w:jc w:val="both"/>
        <w:rPr>
          <w:szCs w:val="28"/>
        </w:rPr>
      </w:pPr>
      <w:r w:rsidRPr="00191BF8">
        <w:rPr>
          <w:szCs w:val="28"/>
        </w:rPr>
        <w:tab/>
        <w:t xml:space="preserve">La </w:t>
      </w:r>
      <w:r w:rsidR="002E11CF" w:rsidRPr="00191BF8">
        <w:rPr>
          <w:szCs w:val="28"/>
        </w:rPr>
        <w:t>solicitarea</w:t>
      </w:r>
      <w:r w:rsidR="008932F6">
        <w:rPr>
          <w:szCs w:val="28"/>
        </w:rPr>
        <w:t xml:space="preserve"> </w:t>
      </w:r>
      <w:r w:rsidR="005A388C">
        <w:rPr>
          <w:szCs w:val="28"/>
        </w:rPr>
        <w:t xml:space="preserve">dvs. înregistrată la data de </w:t>
      </w:r>
      <w:r w:rsidR="003C4B5A">
        <w:rPr>
          <w:szCs w:val="28"/>
        </w:rPr>
        <w:t>07</w:t>
      </w:r>
      <w:r w:rsidR="00670091">
        <w:rPr>
          <w:szCs w:val="28"/>
        </w:rPr>
        <w:t xml:space="preserve"> </w:t>
      </w:r>
      <w:r w:rsidR="003C4B5A">
        <w:rPr>
          <w:szCs w:val="28"/>
        </w:rPr>
        <w:t>aprilie</w:t>
      </w:r>
      <w:r w:rsidRPr="00191BF8">
        <w:rPr>
          <w:szCs w:val="28"/>
        </w:rPr>
        <w:t xml:space="preserve"> 20</w:t>
      </w:r>
      <w:r w:rsidR="00A34F10">
        <w:rPr>
          <w:szCs w:val="28"/>
        </w:rPr>
        <w:t>2</w:t>
      </w:r>
      <w:r w:rsidR="003C4B5A">
        <w:rPr>
          <w:szCs w:val="28"/>
        </w:rPr>
        <w:t>6</w:t>
      </w:r>
      <w:r w:rsidRPr="00191BF8">
        <w:rPr>
          <w:szCs w:val="28"/>
        </w:rPr>
        <w:t xml:space="preserve">, Biroul de Informare </w:t>
      </w:r>
      <w:r w:rsidR="00DA5900">
        <w:rPr>
          <w:szCs w:val="28"/>
        </w:rPr>
        <w:t>ș</w:t>
      </w:r>
      <w:r w:rsidRPr="00191BF8">
        <w:rPr>
          <w:szCs w:val="28"/>
        </w:rPr>
        <w:t>i Rela</w:t>
      </w:r>
      <w:r w:rsidR="00DA5900">
        <w:rPr>
          <w:szCs w:val="28"/>
        </w:rPr>
        <w:t>ț</w:t>
      </w:r>
      <w:r w:rsidRPr="00191BF8">
        <w:rPr>
          <w:szCs w:val="28"/>
        </w:rPr>
        <w:t>ii Publice este abilitat să vă comunice următoarele:</w:t>
      </w:r>
    </w:p>
    <w:p w:rsidR="003C4B5A" w:rsidRDefault="00D535EA" w:rsidP="003C4B5A">
      <w:pPr>
        <w:spacing w:after="0" w:line="360" w:lineRule="auto"/>
        <w:jc w:val="both"/>
        <w:rPr>
          <w:rFonts w:eastAsia="Calibri" w:cs="Times New Roman"/>
          <w:szCs w:val="24"/>
        </w:rPr>
      </w:pPr>
      <w:r>
        <w:rPr>
          <w:szCs w:val="28"/>
        </w:rPr>
        <w:tab/>
      </w:r>
      <w:r w:rsidR="003C4B5A">
        <w:rPr>
          <w:szCs w:val="28"/>
        </w:rPr>
        <w:t>În dosarul la care faceți referire, p</w:t>
      </w:r>
      <w:r w:rsidR="003C4B5A" w:rsidRPr="001B4182">
        <w:rPr>
          <w:rFonts w:eastAsia="Calibri" w:cs="Times New Roman"/>
          <w:szCs w:val="24"/>
        </w:rPr>
        <w:t xml:space="preserve">rin ordonanța procurorului din data de </w:t>
      </w:r>
      <w:r w:rsidR="003C4B5A">
        <w:rPr>
          <w:rFonts w:eastAsia="Calibri" w:cs="Times New Roman"/>
          <w:szCs w:val="24"/>
        </w:rPr>
        <w:t>13</w:t>
      </w:r>
      <w:r w:rsidR="003C4B5A" w:rsidRPr="001B4182">
        <w:rPr>
          <w:rFonts w:eastAsia="Calibri" w:cs="Times New Roman"/>
          <w:szCs w:val="24"/>
        </w:rPr>
        <w:t xml:space="preserve"> martie 20</w:t>
      </w:r>
      <w:r w:rsidR="003C4B5A">
        <w:rPr>
          <w:rFonts w:eastAsia="Calibri" w:cs="Times New Roman"/>
          <w:szCs w:val="24"/>
        </w:rPr>
        <w:t>26</w:t>
      </w:r>
      <w:r w:rsidR="003C4B5A" w:rsidRPr="001B4182">
        <w:rPr>
          <w:rFonts w:eastAsia="Calibri" w:cs="Times New Roman"/>
          <w:szCs w:val="24"/>
        </w:rPr>
        <w:t xml:space="preserve">, s-a dispus clasarea </w:t>
      </w:r>
      <w:r w:rsidR="003C4B5A">
        <w:rPr>
          <w:rFonts w:eastAsia="Calibri" w:cs="Times New Roman"/>
          <w:szCs w:val="24"/>
        </w:rPr>
        <w:t xml:space="preserve">dosarului penal sub aspectul </w:t>
      </w:r>
      <w:r w:rsidR="003C4B5A" w:rsidRPr="001B4182">
        <w:rPr>
          <w:rFonts w:eastAsia="Calibri" w:cs="Times New Roman"/>
          <w:szCs w:val="24"/>
        </w:rPr>
        <w:t>infracțiunil</w:t>
      </w:r>
      <w:r w:rsidR="003C4B5A">
        <w:rPr>
          <w:rFonts w:eastAsia="Calibri" w:cs="Times New Roman"/>
          <w:szCs w:val="24"/>
        </w:rPr>
        <w:t>or</w:t>
      </w:r>
      <w:r w:rsidR="003C4B5A" w:rsidRPr="001B4182">
        <w:rPr>
          <w:rFonts w:eastAsia="Calibri" w:cs="Times New Roman"/>
          <w:szCs w:val="24"/>
        </w:rPr>
        <w:t xml:space="preserve"> reținute în sarcina </w:t>
      </w:r>
      <w:r w:rsidR="003C4B5A">
        <w:rPr>
          <w:rFonts w:eastAsia="Calibri" w:cs="Times New Roman"/>
          <w:szCs w:val="24"/>
        </w:rPr>
        <w:t>numiților</w:t>
      </w:r>
      <w:r w:rsidR="003C4B5A" w:rsidRPr="001B4182">
        <w:rPr>
          <w:rFonts w:eastAsia="Calibri" w:cs="Times New Roman"/>
          <w:szCs w:val="24"/>
        </w:rPr>
        <w:t xml:space="preserve"> SIMU-ALEXANDRU ION</w:t>
      </w:r>
      <w:r w:rsidR="003C4B5A">
        <w:rPr>
          <w:rFonts w:eastAsia="Calibri" w:cs="Times New Roman"/>
          <w:szCs w:val="24"/>
        </w:rPr>
        <w:t xml:space="preserve"> și CEȘA PETRU</w:t>
      </w:r>
      <w:r w:rsidR="003C4B5A" w:rsidRPr="001B4182">
        <w:rPr>
          <w:rFonts w:eastAsia="Calibri" w:cs="Times New Roman"/>
          <w:szCs w:val="24"/>
        </w:rPr>
        <w:t xml:space="preserve">, în temeiul art. 16 alin. l litera b </w:t>
      </w:r>
      <w:r w:rsidR="003C4B5A">
        <w:rPr>
          <w:rFonts w:eastAsia="Calibri" w:cs="Times New Roman"/>
          <w:szCs w:val="24"/>
        </w:rPr>
        <w:t xml:space="preserve">teza I </w:t>
      </w:r>
      <w:r w:rsidR="003C4B5A" w:rsidRPr="001B4182">
        <w:rPr>
          <w:rFonts w:eastAsia="Calibri" w:cs="Times New Roman"/>
          <w:szCs w:val="24"/>
        </w:rPr>
        <w:t xml:space="preserve">din Codul de procedură penală, respectiv fapta nu este prevăzută de legea penală. </w:t>
      </w:r>
    </w:p>
    <w:p w:rsidR="003C4B5A" w:rsidRDefault="003C4B5A" w:rsidP="003C4B5A">
      <w:pPr>
        <w:spacing w:after="0" w:line="360" w:lineRule="auto"/>
        <w:ind w:firstLine="540"/>
        <w:contextualSpacing/>
        <w:jc w:val="both"/>
        <w:rPr>
          <w:rFonts w:eastAsia="Calibri" w:cs="Times New Roman"/>
          <w:szCs w:val="24"/>
        </w:rPr>
      </w:pPr>
      <w:r w:rsidRPr="00270DDF">
        <w:rPr>
          <w:rFonts w:eastAsia="Calibri" w:cs="Times New Roman"/>
          <w:szCs w:val="24"/>
        </w:rPr>
        <w:t>Totodată, procurorii anticorupție au dispus disjungerea cauzei și declinarea competenței de efectuare a urmăririi penale cu privire la infracțiunea de abuz în serviciu, prevăzută de art. 297 alin. (1) Cod penal, reținută în sarcina celor două persoane menționate anterior, în calitate de instigator, respectiv autor, în favoarea parchetului competent.</w:t>
      </w:r>
    </w:p>
    <w:p w:rsidR="001C0151" w:rsidRDefault="004D0495" w:rsidP="003C4B5A">
      <w:pPr>
        <w:spacing w:after="0" w:line="360" w:lineRule="auto"/>
        <w:jc w:val="both"/>
        <w:rPr>
          <w:szCs w:val="28"/>
        </w:rPr>
      </w:pPr>
      <w:r>
        <w:rPr>
          <w:szCs w:val="28"/>
        </w:rPr>
        <w:tab/>
      </w:r>
      <w:r w:rsidR="00670091">
        <w:rPr>
          <w:szCs w:val="28"/>
        </w:rPr>
        <w:tab/>
      </w:r>
    </w:p>
    <w:p w:rsidR="00D12424" w:rsidRPr="00D12424" w:rsidRDefault="006D7FD2" w:rsidP="003C4B5A">
      <w:pPr>
        <w:spacing w:line="360" w:lineRule="auto"/>
        <w:jc w:val="center"/>
        <w:rPr>
          <w:szCs w:val="28"/>
        </w:rPr>
      </w:pPr>
      <w:r w:rsidRPr="006D7FD2">
        <w:rPr>
          <w:szCs w:val="28"/>
        </w:rPr>
        <w:t>BIROUL DE INFORMARE ŞI RELAŢII PUBLICE</w:t>
      </w:r>
    </w:p>
    <w:sectPr w:rsidR="00D12424" w:rsidRPr="00D12424" w:rsidSect="00EA66F9">
      <w:footerReference w:type="default" r:id="rId7"/>
      <w:headerReference w:type="first" r:id="rId8"/>
      <w:footerReference w:type="first" r:id="rId9"/>
      <w:pgSz w:w="11906" w:h="16838"/>
      <w:pgMar w:top="1519" w:right="1133" w:bottom="45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2E2" w:rsidRDefault="009152E2" w:rsidP="00AE7B84">
      <w:pPr>
        <w:spacing w:after="0" w:line="240" w:lineRule="auto"/>
      </w:pPr>
      <w:r>
        <w:separator/>
      </w:r>
    </w:p>
  </w:endnote>
  <w:endnote w:type="continuationSeparator" w:id="0">
    <w:p w:rsidR="009152E2" w:rsidRDefault="009152E2"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98587"/>
      <w:docPartObj>
        <w:docPartGallery w:val="Page Numbers (Bottom of Page)"/>
        <w:docPartUnique/>
      </w:docPartObj>
    </w:sdtPr>
    <w:sdtEndPr/>
    <w:sdtContent>
      <w:p w:rsidR="00A2692A" w:rsidRDefault="00A2692A" w:rsidP="00A2692A">
        <w:pPr>
          <w:pStyle w:val="Subsol"/>
          <w:pBdr>
            <w:bottom w:val="single" w:sz="6" w:space="1" w:color="auto"/>
          </w:pBdr>
          <w:rPr>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108"/>
          <w:gridCol w:w="3108"/>
        </w:tblGrid>
        <w:tr w:rsidR="00A2692A" w:rsidTr="001566F7">
          <w:tc>
            <w:tcPr>
              <w:tcW w:w="3107" w:type="dxa"/>
            </w:tcPr>
            <w:p w:rsidR="00A2692A" w:rsidRDefault="00A2692A" w:rsidP="00A2692A">
              <w:pPr>
                <w:pStyle w:val="Subsol"/>
                <w:rPr>
                  <w:sz w:val="20"/>
                  <w:szCs w:val="20"/>
                </w:rPr>
              </w:pPr>
            </w:p>
          </w:tc>
          <w:tc>
            <w:tcPr>
              <w:tcW w:w="3108" w:type="dxa"/>
            </w:tcPr>
            <w:p w:rsidR="00A2692A" w:rsidRDefault="00A2692A" w:rsidP="00A2692A">
              <w:pPr>
                <w:pStyle w:val="Subsol"/>
                <w:rPr>
                  <w:sz w:val="20"/>
                  <w:szCs w:val="20"/>
                </w:rPr>
              </w:pPr>
            </w:p>
          </w:tc>
          <w:tc>
            <w:tcPr>
              <w:tcW w:w="3108" w:type="dxa"/>
            </w:tcPr>
            <w:p w:rsidR="00A2692A" w:rsidRDefault="00A2692A" w:rsidP="00A2692A">
              <w:pPr>
                <w:pStyle w:val="Subsol"/>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1</w:t>
              </w:r>
              <w:r>
                <w:rPr>
                  <w:sz w:val="20"/>
                  <w:szCs w:val="20"/>
                </w:rPr>
                <w:fldChar w:fldCharType="end"/>
              </w:r>
            </w:p>
          </w:tc>
        </w:tr>
      </w:tbl>
      <w:p w:rsidR="00C71E00" w:rsidRDefault="009152E2" w:rsidP="00A2692A">
        <w:pPr>
          <w:pStyle w:val="Subsol"/>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651070"/>
      <w:docPartObj>
        <w:docPartGallery w:val="Page Numbers (Bottom of Page)"/>
        <w:docPartUnique/>
      </w:docPartObj>
    </w:sdtPr>
    <w:sdtEndPr/>
    <w:sdtContent>
      <w:p w:rsidR="00A2692A" w:rsidRDefault="00A2692A" w:rsidP="00A2692A">
        <w:pPr>
          <w:pStyle w:val="Subsol"/>
          <w:pBdr>
            <w:bottom w:val="single" w:sz="6" w:space="1" w:color="auto"/>
          </w:pBdr>
          <w:rPr>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108"/>
          <w:gridCol w:w="3108"/>
        </w:tblGrid>
        <w:tr w:rsidR="00A2692A" w:rsidTr="001566F7">
          <w:tc>
            <w:tcPr>
              <w:tcW w:w="3107" w:type="dxa"/>
            </w:tcPr>
            <w:p w:rsidR="00A2692A" w:rsidRDefault="00A2692A" w:rsidP="00A2692A">
              <w:pPr>
                <w:pStyle w:val="Subsol"/>
                <w:rPr>
                  <w:sz w:val="20"/>
                  <w:szCs w:val="20"/>
                </w:rPr>
              </w:pPr>
            </w:p>
          </w:tc>
          <w:tc>
            <w:tcPr>
              <w:tcW w:w="3108" w:type="dxa"/>
            </w:tcPr>
            <w:p w:rsidR="00A2692A" w:rsidRDefault="00A2692A" w:rsidP="00A2692A">
              <w:pPr>
                <w:pStyle w:val="Subsol"/>
                <w:rPr>
                  <w:sz w:val="20"/>
                  <w:szCs w:val="20"/>
                </w:rPr>
              </w:pPr>
            </w:p>
          </w:tc>
          <w:tc>
            <w:tcPr>
              <w:tcW w:w="3108" w:type="dxa"/>
            </w:tcPr>
            <w:p w:rsidR="00A2692A" w:rsidRDefault="00A2692A" w:rsidP="00A2692A">
              <w:pPr>
                <w:pStyle w:val="Subsol"/>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950CC8">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sidR="00950CC8">
                <w:rPr>
                  <w:noProof/>
                  <w:sz w:val="20"/>
                  <w:szCs w:val="20"/>
                </w:rPr>
                <w:t>1</w:t>
              </w:r>
              <w:r>
                <w:rPr>
                  <w:sz w:val="20"/>
                  <w:szCs w:val="20"/>
                </w:rPr>
                <w:fldChar w:fldCharType="end"/>
              </w:r>
            </w:p>
          </w:tc>
        </w:tr>
      </w:tbl>
      <w:p w:rsidR="00E85577" w:rsidRDefault="009152E2" w:rsidP="00A2692A">
        <w:pPr>
          <w:pStyle w:val="Subsol"/>
          <w:jc w:val="right"/>
        </w:pPr>
      </w:p>
    </w:sdtContent>
  </w:sdt>
  <w:p w:rsidR="00C71E00" w:rsidRDefault="00C71E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2E2" w:rsidRDefault="009152E2" w:rsidP="00AE7B84">
      <w:pPr>
        <w:spacing w:after="0" w:line="240" w:lineRule="auto"/>
      </w:pPr>
      <w:r>
        <w:separator/>
      </w:r>
    </w:p>
  </w:footnote>
  <w:footnote w:type="continuationSeparator" w:id="0">
    <w:p w:rsidR="009152E2" w:rsidRDefault="009152E2" w:rsidP="00A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77"/>
      <w:gridCol w:w="2273"/>
      <w:gridCol w:w="2694"/>
      <w:gridCol w:w="675"/>
    </w:tblGrid>
    <w:tr w:rsidR="00A2692A" w:rsidRPr="003B620C" w:rsidTr="001566F7">
      <w:tc>
        <w:tcPr>
          <w:tcW w:w="704"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977" w:type="dxa"/>
        </w:tcPr>
        <w:p w:rsidR="00A2692A" w:rsidRPr="003B620C" w:rsidRDefault="00A2692A" w:rsidP="00A2692A">
          <w:pPr>
            <w:pStyle w:val="Antet"/>
            <w:tabs>
              <w:tab w:val="clear" w:pos="9026"/>
              <w:tab w:val="right" w:pos="9333"/>
            </w:tabs>
            <w:jc w:val="center"/>
            <w:rPr>
              <w:rFonts w:ascii="Cambria" w:hAnsi="Cambria"/>
              <w:sz w:val="24"/>
              <w:szCs w:val="24"/>
            </w:rPr>
          </w:pPr>
          <w:r w:rsidRPr="003B620C">
            <w:rPr>
              <w:rFonts w:ascii="Cambria" w:hAnsi="Cambria"/>
              <w:sz w:val="24"/>
              <w:szCs w:val="24"/>
            </w:rPr>
            <w:t>România</w:t>
          </w:r>
        </w:p>
      </w:tc>
      <w:tc>
        <w:tcPr>
          <w:tcW w:w="2273"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694" w:type="dxa"/>
        </w:tcPr>
        <w:p w:rsidR="00A2692A" w:rsidRPr="0072285C" w:rsidRDefault="00A2692A" w:rsidP="00A2692A">
          <w:pPr>
            <w:jc w:val="both"/>
            <w:rPr>
              <w:sz w:val="20"/>
              <w:szCs w:val="20"/>
            </w:rPr>
          </w:pPr>
          <w:r w:rsidRPr="003B620C">
            <w:rPr>
              <w:rFonts w:ascii="Cambria" w:hAnsi="Cambria"/>
              <w:sz w:val="24"/>
              <w:szCs w:val="24"/>
            </w:rPr>
            <w:sym w:font="Wingdings 2" w:char="F027"/>
          </w:r>
          <w:r>
            <w:rPr>
              <w:rFonts w:ascii="Cambria" w:hAnsi="Cambria"/>
              <w:sz w:val="24"/>
              <w:szCs w:val="24"/>
            </w:rPr>
            <w:t xml:space="preserve"> </w:t>
          </w:r>
          <w:r w:rsidRPr="003B620C">
            <w:rPr>
              <w:rFonts w:ascii="Cambria" w:hAnsi="Cambria"/>
              <w:sz w:val="24"/>
              <w:szCs w:val="24"/>
            </w:rPr>
            <w:t>+4021.312.14.97</w:t>
          </w:r>
        </w:p>
      </w:tc>
      <w:tc>
        <w:tcPr>
          <w:tcW w:w="675" w:type="dxa"/>
        </w:tcPr>
        <w:p w:rsidR="00A2692A" w:rsidRPr="003B620C" w:rsidRDefault="00A2692A" w:rsidP="00A2692A">
          <w:pPr>
            <w:pStyle w:val="Antet"/>
            <w:tabs>
              <w:tab w:val="clear" w:pos="9026"/>
              <w:tab w:val="right" w:pos="9333"/>
            </w:tabs>
            <w:jc w:val="center"/>
            <w:rPr>
              <w:rFonts w:ascii="Cambria" w:hAnsi="Cambria"/>
              <w:sz w:val="24"/>
              <w:szCs w:val="24"/>
            </w:rPr>
          </w:pPr>
        </w:p>
      </w:tc>
    </w:tr>
    <w:tr w:rsidR="00A2692A" w:rsidRPr="003B620C" w:rsidTr="001566F7">
      <w:trPr>
        <w:trHeight w:val="44"/>
      </w:trPr>
      <w:tc>
        <w:tcPr>
          <w:tcW w:w="704"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977" w:type="dxa"/>
        </w:tcPr>
        <w:p w:rsidR="00A2692A" w:rsidRPr="003B620C" w:rsidRDefault="00A2692A" w:rsidP="00A2692A">
          <w:pPr>
            <w:pStyle w:val="Antet"/>
            <w:tabs>
              <w:tab w:val="clear" w:pos="9026"/>
              <w:tab w:val="right" w:pos="9333"/>
            </w:tabs>
            <w:jc w:val="center"/>
            <w:rPr>
              <w:rFonts w:ascii="Cambria" w:hAnsi="Cambria"/>
              <w:sz w:val="24"/>
              <w:szCs w:val="24"/>
            </w:rPr>
          </w:pPr>
          <w:r w:rsidRPr="003B620C">
            <w:rPr>
              <w:rFonts w:ascii="Cambria" w:hAnsi="Cambria"/>
              <w:sz w:val="24"/>
              <w:szCs w:val="24"/>
            </w:rPr>
            <w:t>Știrbei Vodă nr.79-81</w:t>
          </w:r>
        </w:p>
      </w:tc>
      <w:tc>
        <w:tcPr>
          <w:tcW w:w="2273"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694" w:type="dxa"/>
        </w:tcPr>
        <w:p w:rsidR="00A2692A" w:rsidRPr="003B620C" w:rsidRDefault="00A2692A" w:rsidP="00A2692A">
          <w:pPr>
            <w:rPr>
              <w:rFonts w:ascii="Cambria" w:hAnsi="Cambria"/>
              <w:sz w:val="24"/>
              <w:szCs w:val="24"/>
            </w:rPr>
          </w:pPr>
          <w:r w:rsidRPr="003B620C">
            <w:rPr>
              <w:rFonts w:ascii="Cambria" w:hAnsi="Cambria"/>
              <w:sz w:val="24"/>
              <w:szCs w:val="24"/>
            </w:rPr>
            <w:sym w:font="Wingdings 2" w:char="F037"/>
          </w:r>
          <w:r>
            <w:rPr>
              <w:rFonts w:ascii="Cambria" w:hAnsi="Cambria"/>
              <w:sz w:val="24"/>
              <w:szCs w:val="24"/>
            </w:rPr>
            <w:t xml:space="preserve">  </w:t>
          </w:r>
          <w:r w:rsidRPr="003B620C">
            <w:rPr>
              <w:rFonts w:ascii="Cambria" w:hAnsi="Cambria"/>
              <w:sz w:val="24"/>
              <w:szCs w:val="24"/>
            </w:rPr>
            <w:t>+4021.314.19.11</w:t>
          </w:r>
        </w:p>
      </w:tc>
      <w:tc>
        <w:tcPr>
          <w:tcW w:w="675" w:type="dxa"/>
        </w:tcPr>
        <w:p w:rsidR="00A2692A" w:rsidRPr="003B620C" w:rsidRDefault="00A2692A" w:rsidP="00A2692A">
          <w:pPr>
            <w:pStyle w:val="Antet"/>
            <w:tabs>
              <w:tab w:val="clear" w:pos="9026"/>
              <w:tab w:val="right" w:pos="9333"/>
            </w:tabs>
            <w:jc w:val="center"/>
            <w:rPr>
              <w:rFonts w:ascii="Cambria" w:hAnsi="Cambria"/>
              <w:sz w:val="24"/>
              <w:szCs w:val="24"/>
            </w:rPr>
          </w:pPr>
          <w:r>
            <w:rPr>
              <w:noProof/>
              <w:lang w:eastAsia="ro-RO"/>
            </w:rPr>
            <w:drawing>
              <wp:anchor distT="0" distB="0" distL="114300" distR="114300" simplePos="0" relativeHeight="251662336" behindDoc="0" locked="0" layoutInCell="1" allowOverlap="1" wp14:anchorId="5DBCFE2F" wp14:editId="36703D6C">
                <wp:simplePos x="0" y="0"/>
                <wp:positionH relativeFrom="column">
                  <wp:posOffset>116840</wp:posOffset>
                </wp:positionH>
                <wp:positionV relativeFrom="paragraph">
                  <wp:posOffset>-170815</wp:posOffset>
                </wp:positionV>
                <wp:extent cx="328295" cy="328295"/>
                <wp:effectExtent l="0" t="0" r="0" b="0"/>
                <wp:wrapNone/>
                <wp:docPr id="8" name="Picture 8" descr="Certificat IQNET RO-0062/09.12.202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ertificat IQNET RO-0062/09.12.2025">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295"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2692A" w:rsidRPr="003B620C" w:rsidTr="001566F7">
      <w:tc>
        <w:tcPr>
          <w:tcW w:w="704"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977" w:type="dxa"/>
        </w:tcPr>
        <w:p w:rsidR="00A2692A" w:rsidRPr="003B620C" w:rsidRDefault="00A2692A" w:rsidP="00A2692A">
          <w:pPr>
            <w:pStyle w:val="Antet"/>
            <w:tabs>
              <w:tab w:val="clear" w:pos="9026"/>
              <w:tab w:val="right" w:pos="9333"/>
            </w:tabs>
            <w:jc w:val="center"/>
            <w:rPr>
              <w:rFonts w:ascii="Cambria" w:hAnsi="Cambria"/>
              <w:sz w:val="24"/>
              <w:szCs w:val="24"/>
            </w:rPr>
          </w:pPr>
          <w:r w:rsidRPr="003B620C">
            <w:rPr>
              <w:rFonts w:ascii="Cambria" w:hAnsi="Cambria"/>
              <w:sz w:val="24"/>
              <w:szCs w:val="24"/>
            </w:rPr>
            <w:t xml:space="preserve">Sector 1, București </w:t>
          </w:r>
        </w:p>
      </w:tc>
      <w:tc>
        <w:tcPr>
          <w:tcW w:w="2273"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694" w:type="dxa"/>
        </w:tcPr>
        <w:p w:rsidR="00A2692A" w:rsidRPr="003B620C" w:rsidRDefault="00A2692A" w:rsidP="00A2692A">
          <w:pPr>
            <w:pStyle w:val="Antet"/>
            <w:tabs>
              <w:tab w:val="clear" w:pos="9026"/>
              <w:tab w:val="right" w:pos="9333"/>
            </w:tabs>
            <w:rPr>
              <w:rFonts w:ascii="Cambria" w:hAnsi="Cambria"/>
              <w:sz w:val="24"/>
              <w:szCs w:val="24"/>
            </w:rPr>
          </w:pPr>
          <w:r w:rsidRPr="003B620C">
            <w:rPr>
              <w:rFonts w:ascii="Cambria" w:hAnsi="Cambria"/>
              <w:sz w:val="24"/>
              <w:szCs w:val="24"/>
            </w:rPr>
            <w:sym w:font="Webdings" w:char="F09B"/>
          </w:r>
          <w:r w:rsidRPr="003B620C">
            <w:rPr>
              <w:rFonts w:ascii="Cambria" w:hAnsi="Cambria"/>
              <w:sz w:val="24"/>
              <w:szCs w:val="24"/>
            </w:rPr>
            <w:t xml:space="preserve"> anticoruptie@dna.ro</w:t>
          </w:r>
        </w:p>
      </w:tc>
      <w:tc>
        <w:tcPr>
          <w:tcW w:w="675" w:type="dxa"/>
        </w:tcPr>
        <w:p w:rsidR="00A2692A" w:rsidRPr="003B620C" w:rsidRDefault="00A2692A" w:rsidP="00A2692A">
          <w:pPr>
            <w:pStyle w:val="Antet"/>
            <w:tabs>
              <w:tab w:val="clear" w:pos="9026"/>
              <w:tab w:val="right" w:pos="9333"/>
            </w:tabs>
            <w:jc w:val="center"/>
            <w:rPr>
              <w:rFonts w:ascii="Cambria" w:hAnsi="Cambria"/>
              <w:sz w:val="24"/>
              <w:szCs w:val="24"/>
            </w:rPr>
          </w:pPr>
        </w:p>
      </w:tc>
    </w:tr>
    <w:tr w:rsidR="00A2692A" w:rsidRPr="003B620C" w:rsidTr="001566F7">
      <w:tc>
        <w:tcPr>
          <w:tcW w:w="704"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977" w:type="dxa"/>
        </w:tcPr>
        <w:p w:rsidR="00A2692A" w:rsidRPr="003B620C" w:rsidRDefault="00A2692A" w:rsidP="00A2692A">
          <w:pPr>
            <w:pStyle w:val="Antet"/>
            <w:tabs>
              <w:tab w:val="clear" w:pos="9026"/>
              <w:tab w:val="right" w:pos="9333"/>
            </w:tabs>
            <w:jc w:val="center"/>
            <w:rPr>
              <w:rFonts w:ascii="Cambria" w:hAnsi="Cambria"/>
              <w:sz w:val="24"/>
              <w:szCs w:val="24"/>
            </w:rPr>
          </w:pPr>
          <w:r w:rsidRPr="003B620C">
            <w:rPr>
              <w:rFonts w:ascii="Cambria" w:hAnsi="Cambria"/>
              <w:sz w:val="24"/>
              <w:szCs w:val="24"/>
            </w:rPr>
            <w:t>Cod poștal 010106</w:t>
          </w:r>
        </w:p>
      </w:tc>
      <w:tc>
        <w:tcPr>
          <w:tcW w:w="2273" w:type="dxa"/>
        </w:tcPr>
        <w:p w:rsidR="00A2692A" w:rsidRPr="003B620C" w:rsidRDefault="00A2692A" w:rsidP="00A2692A">
          <w:pPr>
            <w:pStyle w:val="Antet"/>
            <w:tabs>
              <w:tab w:val="clear" w:pos="9026"/>
              <w:tab w:val="right" w:pos="9333"/>
            </w:tabs>
            <w:jc w:val="center"/>
            <w:rPr>
              <w:rFonts w:ascii="Cambria" w:hAnsi="Cambria"/>
              <w:sz w:val="24"/>
              <w:szCs w:val="24"/>
            </w:rPr>
          </w:pPr>
        </w:p>
      </w:tc>
      <w:tc>
        <w:tcPr>
          <w:tcW w:w="2694" w:type="dxa"/>
        </w:tcPr>
        <w:p w:rsidR="00A2692A" w:rsidRPr="003B620C" w:rsidRDefault="00A2692A" w:rsidP="00A2692A">
          <w:pPr>
            <w:pStyle w:val="Antet"/>
            <w:tabs>
              <w:tab w:val="clear" w:pos="9026"/>
              <w:tab w:val="right" w:pos="9333"/>
            </w:tabs>
            <w:rPr>
              <w:rFonts w:ascii="Cambria" w:hAnsi="Cambria"/>
              <w:sz w:val="24"/>
              <w:szCs w:val="24"/>
            </w:rPr>
          </w:pPr>
          <w:r>
            <w:rPr>
              <w:sz w:val="24"/>
              <w:szCs w:val="24"/>
            </w:rPr>
            <w:sym w:font="Webdings" w:char="F0FC"/>
          </w:r>
          <w:r>
            <w:rPr>
              <w:sz w:val="24"/>
              <w:szCs w:val="24"/>
            </w:rPr>
            <w:t xml:space="preserve"> </w:t>
          </w:r>
          <w:r w:rsidRPr="003B620C">
            <w:rPr>
              <w:rFonts w:ascii="Cambria" w:hAnsi="Cambria"/>
              <w:sz w:val="24"/>
              <w:szCs w:val="24"/>
            </w:rPr>
            <w:t>www.dna.ro</w:t>
          </w:r>
        </w:p>
      </w:tc>
      <w:tc>
        <w:tcPr>
          <w:tcW w:w="675" w:type="dxa"/>
        </w:tcPr>
        <w:p w:rsidR="00A2692A" w:rsidRPr="003B620C" w:rsidRDefault="00A2692A" w:rsidP="00A2692A">
          <w:pPr>
            <w:pStyle w:val="Antet"/>
            <w:tabs>
              <w:tab w:val="clear" w:pos="9026"/>
              <w:tab w:val="right" w:pos="9333"/>
            </w:tabs>
            <w:jc w:val="center"/>
            <w:rPr>
              <w:rFonts w:ascii="Cambria" w:hAnsi="Cambria"/>
              <w:sz w:val="24"/>
              <w:szCs w:val="24"/>
            </w:rPr>
          </w:pPr>
          <w:r>
            <w:rPr>
              <w:noProof/>
              <w:lang w:eastAsia="ro-RO"/>
            </w:rPr>
            <w:drawing>
              <wp:anchor distT="0" distB="0" distL="114300" distR="114300" simplePos="0" relativeHeight="251661312" behindDoc="0" locked="0" layoutInCell="1" allowOverlap="1" wp14:anchorId="0AF124BD" wp14:editId="601B2B98">
                <wp:simplePos x="0" y="0"/>
                <wp:positionH relativeFrom="column">
                  <wp:posOffset>109220</wp:posOffset>
                </wp:positionH>
                <wp:positionV relativeFrom="paragraph">
                  <wp:posOffset>-93345</wp:posOffset>
                </wp:positionV>
                <wp:extent cx="373380" cy="374094"/>
                <wp:effectExtent l="0" t="0" r="7620" b="6985"/>
                <wp:wrapNone/>
                <wp:docPr id="7" name="Picture 7" descr="Certificat SRAC nr.62/09.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ertificat SRAC nr.62/09.12.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380" cy="3740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A2692A" w:rsidRDefault="00A2692A" w:rsidP="00A2692A">
    <w:pPr>
      <w:pStyle w:val="Antet"/>
      <w:tabs>
        <w:tab w:val="clear" w:pos="9026"/>
        <w:tab w:val="right" w:pos="9333"/>
      </w:tabs>
      <w:jc w:val="center"/>
      <w:rPr>
        <w:rFonts w:ascii="Cambria" w:hAnsi="Cambria"/>
        <w:szCs w:val="28"/>
      </w:rPr>
    </w:pPr>
    <w:r w:rsidRPr="003B620C">
      <w:rPr>
        <w:rFonts w:ascii="Cambria" w:hAnsi="Cambria"/>
        <w:noProof/>
        <w:sz w:val="24"/>
        <w:szCs w:val="24"/>
        <w:lang w:eastAsia="ro-RO"/>
      </w:rPr>
      <w:drawing>
        <wp:anchor distT="0" distB="0" distL="114300" distR="114300" simplePos="0" relativeHeight="251660288" behindDoc="1" locked="0" layoutInCell="1" allowOverlap="1" wp14:anchorId="0D644442" wp14:editId="5A9B49E1">
          <wp:simplePos x="0" y="0"/>
          <wp:positionH relativeFrom="margin">
            <wp:align>center</wp:align>
          </wp:positionH>
          <wp:positionV relativeFrom="paragraph">
            <wp:posOffset>-772069</wp:posOffset>
          </wp:positionV>
          <wp:extent cx="1018076" cy="963386"/>
          <wp:effectExtent l="0" t="0" r="0" b="825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0519" cy="965698"/>
                  </a:xfrm>
                  <a:prstGeom prst="rect">
                    <a:avLst/>
                  </a:prstGeom>
                  <a:noFill/>
                </pic:spPr>
              </pic:pic>
            </a:graphicData>
          </a:graphic>
          <wp14:sizeRelH relativeFrom="page">
            <wp14:pctWidth>0</wp14:pctWidth>
          </wp14:sizeRelH>
          <wp14:sizeRelV relativeFrom="page">
            <wp14:pctHeight>0</wp14:pctHeight>
          </wp14:sizeRelV>
        </wp:anchor>
      </w:drawing>
    </w:r>
  </w:p>
  <w:p w:rsidR="00A2692A" w:rsidRPr="003B620C" w:rsidRDefault="00A2692A" w:rsidP="00A2692A">
    <w:pPr>
      <w:pStyle w:val="Antet"/>
      <w:tabs>
        <w:tab w:val="clear" w:pos="9026"/>
        <w:tab w:val="right" w:pos="9333"/>
      </w:tabs>
      <w:jc w:val="center"/>
      <w:rPr>
        <w:rFonts w:ascii="Cambria" w:hAnsi="Cambria"/>
        <w:szCs w:val="28"/>
      </w:rPr>
    </w:pPr>
    <w:r w:rsidRPr="003B620C">
      <w:rPr>
        <w:rFonts w:ascii="Cambria" w:hAnsi="Cambria"/>
        <w:szCs w:val="28"/>
      </w:rPr>
      <w:t>Parchetul de pe lângă Înalta Curte de Casație și Justiție</w:t>
    </w:r>
  </w:p>
  <w:p w:rsidR="00A2692A" w:rsidRPr="003B620C" w:rsidRDefault="00A2692A" w:rsidP="00A2692A">
    <w:pPr>
      <w:pStyle w:val="Antet"/>
      <w:tabs>
        <w:tab w:val="clear" w:pos="9026"/>
        <w:tab w:val="right" w:pos="9333"/>
      </w:tabs>
      <w:jc w:val="center"/>
      <w:rPr>
        <w:rFonts w:ascii="Cambria" w:hAnsi="Cambria"/>
        <w:b/>
        <w:sz w:val="16"/>
        <w:szCs w:val="16"/>
      </w:rPr>
    </w:pPr>
    <w:r w:rsidRPr="003B620C">
      <w:rPr>
        <w:rFonts w:ascii="Cambria" w:hAnsi="Cambria"/>
        <w:noProof/>
        <w:szCs w:val="28"/>
        <w:lang w:eastAsia="ro-RO"/>
      </w:rPr>
      <w:drawing>
        <wp:anchor distT="0" distB="0" distL="114300" distR="114300" simplePos="0" relativeHeight="251659264" behindDoc="1" locked="0" layoutInCell="1" allowOverlap="1" wp14:anchorId="126E1588" wp14:editId="243CBF40">
          <wp:simplePos x="0" y="0"/>
          <wp:positionH relativeFrom="column">
            <wp:posOffset>-55033</wp:posOffset>
          </wp:positionH>
          <wp:positionV relativeFrom="paragraph">
            <wp:posOffset>216747</wp:posOffset>
          </wp:positionV>
          <wp:extent cx="6000750" cy="5715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4">
                    <a:extLst>
                      <a:ext uri="{28A0092B-C50C-407E-A947-70E740481C1C}">
                        <a14:useLocalDpi xmlns:a14="http://schemas.microsoft.com/office/drawing/2010/main" val="0"/>
                      </a:ext>
                    </a:extLst>
                  </a:blip>
                  <a:stretch>
                    <a:fillRect/>
                  </a:stretch>
                </pic:blipFill>
                <pic:spPr>
                  <a:xfrm>
                    <a:off x="0" y="0"/>
                    <a:ext cx="6135675" cy="58435"/>
                  </a:xfrm>
                  <a:prstGeom prst="rect">
                    <a:avLst/>
                  </a:prstGeom>
                </pic:spPr>
              </pic:pic>
            </a:graphicData>
          </a:graphic>
          <wp14:sizeRelH relativeFrom="page">
            <wp14:pctWidth>0</wp14:pctWidth>
          </wp14:sizeRelH>
          <wp14:sizeRelV relativeFrom="page">
            <wp14:pctHeight>0</wp14:pctHeight>
          </wp14:sizeRelV>
        </wp:anchor>
      </w:drawing>
    </w:r>
    <w:r w:rsidRPr="003B620C">
      <w:rPr>
        <w:rFonts w:ascii="Cambria" w:hAnsi="Cambria"/>
        <w:b/>
        <w:szCs w:val="28"/>
      </w:rPr>
      <w:t>Direcția Națională Anticorupție</w:t>
    </w:r>
  </w:p>
  <w:p w:rsidR="00A2692A" w:rsidRPr="003B620C" w:rsidRDefault="00A2692A" w:rsidP="00A2692A">
    <w:pPr>
      <w:pStyle w:val="Antet"/>
      <w:rPr>
        <w:rFonts w:ascii="Cambria" w:hAnsi="Cambria"/>
      </w:rPr>
    </w:pPr>
    <w:r>
      <w:rPr>
        <w:rFonts w:ascii="Cambria" w:hAnsi="Cambria"/>
      </w:rPr>
      <w:tab/>
    </w:r>
    <w:r>
      <w:rPr>
        <w:rFonts w:ascii="Cambria" w:hAnsi="Cambr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84"/>
    <w:rsid w:val="00005BD7"/>
    <w:rsid w:val="0000631A"/>
    <w:rsid w:val="00006B01"/>
    <w:rsid w:val="00007730"/>
    <w:rsid w:val="00040F5F"/>
    <w:rsid w:val="000534F7"/>
    <w:rsid w:val="00055C3A"/>
    <w:rsid w:val="00070F3E"/>
    <w:rsid w:val="000745BC"/>
    <w:rsid w:val="00085E10"/>
    <w:rsid w:val="000A55EE"/>
    <w:rsid w:val="000C116A"/>
    <w:rsid w:val="000C1606"/>
    <w:rsid w:val="000C1972"/>
    <w:rsid w:val="000F0B47"/>
    <w:rsid w:val="000F3AC3"/>
    <w:rsid w:val="00113DD4"/>
    <w:rsid w:val="00114C77"/>
    <w:rsid w:val="00116B74"/>
    <w:rsid w:val="00127649"/>
    <w:rsid w:val="00137A8E"/>
    <w:rsid w:val="0014317A"/>
    <w:rsid w:val="00143322"/>
    <w:rsid w:val="00145EC8"/>
    <w:rsid w:val="0015066C"/>
    <w:rsid w:val="00151339"/>
    <w:rsid w:val="00155DA4"/>
    <w:rsid w:val="00162228"/>
    <w:rsid w:val="00163D30"/>
    <w:rsid w:val="0017119D"/>
    <w:rsid w:val="00176F44"/>
    <w:rsid w:val="00176F47"/>
    <w:rsid w:val="00182B40"/>
    <w:rsid w:val="00191BF8"/>
    <w:rsid w:val="00194943"/>
    <w:rsid w:val="001A35DF"/>
    <w:rsid w:val="001A7AF7"/>
    <w:rsid w:val="001B17B7"/>
    <w:rsid w:val="001B47FE"/>
    <w:rsid w:val="001C0151"/>
    <w:rsid w:val="001C57A8"/>
    <w:rsid w:val="001C5FF1"/>
    <w:rsid w:val="001D2C63"/>
    <w:rsid w:val="001D7B1A"/>
    <w:rsid w:val="001E1CE6"/>
    <w:rsid w:val="001E5E41"/>
    <w:rsid w:val="001F01E8"/>
    <w:rsid w:val="00216E89"/>
    <w:rsid w:val="0022122D"/>
    <w:rsid w:val="00226DDC"/>
    <w:rsid w:val="00230FE4"/>
    <w:rsid w:val="002669F6"/>
    <w:rsid w:val="00271A51"/>
    <w:rsid w:val="002745FF"/>
    <w:rsid w:val="00280AC6"/>
    <w:rsid w:val="0028247A"/>
    <w:rsid w:val="002925C3"/>
    <w:rsid w:val="00297CE8"/>
    <w:rsid w:val="002A25A2"/>
    <w:rsid w:val="002B16F5"/>
    <w:rsid w:val="002B289B"/>
    <w:rsid w:val="002C05DE"/>
    <w:rsid w:val="002C0D93"/>
    <w:rsid w:val="002C1319"/>
    <w:rsid w:val="002D04AE"/>
    <w:rsid w:val="002E11CF"/>
    <w:rsid w:val="002E4687"/>
    <w:rsid w:val="002E4A88"/>
    <w:rsid w:val="003045A1"/>
    <w:rsid w:val="003104B8"/>
    <w:rsid w:val="00311582"/>
    <w:rsid w:val="00316AF7"/>
    <w:rsid w:val="00316CCC"/>
    <w:rsid w:val="00340C52"/>
    <w:rsid w:val="003468BD"/>
    <w:rsid w:val="0035206A"/>
    <w:rsid w:val="00372355"/>
    <w:rsid w:val="003725C8"/>
    <w:rsid w:val="00382BBB"/>
    <w:rsid w:val="003845BF"/>
    <w:rsid w:val="00392B74"/>
    <w:rsid w:val="00395F92"/>
    <w:rsid w:val="003B48FE"/>
    <w:rsid w:val="003B5B21"/>
    <w:rsid w:val="003C4B5A"/>
    <w:rsid w:val="003D27FA"/>
    <w:rsid w:val="003D3D96"/>
    <w:rsid w:val="003E28CD"/>
    <w:rsid w:val="003F160A"/>
    <w:rsid w:val="003F3CB3"/>
    <w:rsid w:val="00420E1C"/>
    <w:rsid w:val="00421962"/>
    <w:rsid w:val="00422906"/>
    <w:rsid w:val="00424879"/>
    <w:rsid w:val="00436AD9"/>
    <w:rsid w:val="0044471F"/>
    <w:rsid w:val="00454B27"/>
    <w:rsid w:val="00456097"/>
    <w:rsid w:val="00457C21"/>
    <w:rsid w:val="00472C02"/>
    <w:rsid w:val="00480B6F"/>
    <w:rsid w:val="004B0EB5"/>
    <w:rsid w:val="004D0495"/>
    <w:rsid w:val="004E2813"/>
    <w:rsid w:val="004F13B1"/>
    <w:rsid w:val="004F2754"/>
    <w:rsid w:val="005042A5"/>
    <w:rsid w:val="00507042"/>
    <w:rsid w:val="00515236"/>
    <w:rsid w:val="00516B64"/>
    <w:rsid w:val="005201C0"/>
    <w:rsid w:val="00523D6C"/>
    <w:rsid w:val="005466BB"/>
    <w:rsid w:val="005508D3"/>
    <w:rsid w:val="00550A96"/>
    <w:rsid w:val="00553378"/>
    <w:rsid w:val="00571A40"/>
    <w:rsid w:val="00586019"/>
    <w:rsid w:val="00590F9F"/>
    <w:rsid w:val="005910B0"/>
    <w:rsid w:val="005A00F0"/>
    <w:rsid w:val="005A388C"/>
    <w:rsid w:val="005B29FF"/>
    <w:rsid w:val="005C6972"/>
    <w:rsid w:val="005C7161"/>
    <w:rsid w:val="005F20C9"/>
    <w:rsid w:val="005F303B"/>
    <w:rsid w:val="005F32A0"/>
    <w:rsid w:val="005F547A"/>
    <w:rsid w:val="006011F8"/>
    <w:rsid w:val="00614001"/>
    <w:rsid w:val="006223B9"/>
    <w:rsid w:val="00626400"/>
    <w:rsid w:val="00631284"/>
    <w:rsid w:val="0063274B"/>
    <w:rsid w:val="00632906"/>
    <w:rsid w:val="0066380A"/>
    <w:rsid w:val="00670091"/>
    <w:rsid w:val="00692C8B"/>
    <w:rsid w:val="00693DE0"/>
    <w:rsid w:val="00694008"/>
    <w:rsid w:val="006A34CB"/>
    <w:rsid w:val="006B3F4B"/>
    <w:rsid w:val="006C4C16"/>
    <w:rsid w:val="006D26A4"/>
    <w:rsid w:val="006D35FB"/>
    <w:rsid w:val="006D60A0"/>
    <w:rsid w:val="006D7FD2"/>
    <w:rsid w:val="006E26CD"/>
    <w:rsid w:val="006F5A44"/>
    <w:rsid w:val="006F68AF"/>
    <w:rsid w:val="0070279B"/>
    <w:rsid w:val="007044F0"/>
    <w:rsid w:val="00715694"/>
    <w:rsid w:val="00722C82"/>
    <w:rsid w:val="00723E84"/>
    <w:rsid w:val="00725D0F"/>
    <w:rsid w:val="00732841"/>
    <w:rsid w:val="007504E8"/>
    <w:rsid w:val="00756771"/>
    <w:rsid w:val="007655CF"/>
    <w:rsid w:val="0078365E"/>
    <w:rsid w:val="007A1A09"/>
    <w:rsid w:val="007B5C82"/>
    <w:rsid w:val="007C2A45"/>
    <w:rsid w:val="007D6E60"/>
    <w:rsid w:val="007E3388"/>
    <w:rsid w:val="008174A2"/>
    <w:rsid w:val="008316FB"/>
    <w:rsid w:val="00834C63"/>
    <w:rsid w:val="008408C3"/>
    <w:rsid w:val="00841621"/>
    <w:rsid w:val="0084771D"/>
    <w:rsid w:val="00851D1B"/>
    <w:rsid w:val="00864454"/>
    <w:rsid w:val="00870513"/>
    <w:rsid w:val="008932F6"/>
    <w:rsid w:val="008A37EB"/>
    <w:rsid w:val="008B5BFC"/>
    <w:rsid w:val="008D35A3"/>
    <w:rsid w:val="008D79CE"/>
    <w:rsid w:val="008F0367"/>
    <w:rsid w:val="009069CE"/>
    <w:rsid w:val="009072E5"/>
    <w:rsid w:val="0091239F"/>
    <w:rsid w:val="009152E2"/>
    <w:rsid w:val="00920638"/>
    <w:rsid w:val="00920882"/>
    <w:rsid w:val="00924A0C"/>
    <w:rsid w:val="00926342"/>
    <w:rsid w:val="00945E26"/>
    <w:rsid w:val="00950B68"/>
    <w:rsid w:val="00950CC8"/>
    <w:rsid w:val="00950DAE"/>
    <w:rsid w:val="0095250A"/>
    <w:rsid w:val="009528D2"/>
    <w:rsid w:val="00962762"/>
    <w:rsid w:val="00963021"/>
    <w:rsid w:val="0096759D"/>
    <w:rsid w:val="00967E09"/>
    <w:rsid w:val="0097433C"/>
    <w:rsid w:val="00982DEE"/>
    <w:rsid w:val="00987D24"/>
    <w:rsid w:val="009A1E0A"/>
    <w:rsid w:val="009A2AA2"/>
    <w:rsid w:val="009A62F7"/>
    <w:rsid w:val="009A7C82"/>
    <w:rsid w:val="009B0607"/>
    <w:rsid w:val="009B1530"/>
    <w:rsid w:val="009B3A92"/>
    <w:rsid w:val="009C70E3"/>
    <w:rsid w:val="009D48FE"/>
    <w:rsid w:val="009E6B73"/>
    <w:rsid w:val="00A03B7D"/>
    <w:rsid w:val="00A1420C"/>
    <w:rsid w:val="00A15C73"/>
    <w:rsid w:val="00A17CBE"/>
    <w:rsid w:val="00A217A1"/>
    <w:rsid w:val="00A24F10"/>
    <w:rsid w:val="00A25758"/>
    <w:rsid w:val="00A2692A"/>
    <w:rsid w:val="00A319A4"/>
    <w:rsid w:val="00A33C5F"/>
    <w:rsid w:val="00A33D5F"/>
    <w:rsid w:val="00A34CBF"/>
    <w:rsid w:val="00A34F10"/>
    <w:rsid w:val="00A4212A"/>
    <w:rsid w:val="00A440D8"/>
    <w:rsid w:val="00A44381"/>
    <w:rsid w:val="00A446E9"/>
    <w:rsid w:val="00A46855"/>
    <w:rsid w:val="00A51776"/>
    <w:rsid w:val="00A54309"/>
    <w:rsid w:val="00A54EAE"/>
    <w:rsid w:val="00A60364"/>
    <w:rsid w:val="00A608AA"/>
    <w:rsid w:val="00A616A0"/>
    <w:rsid w:val="00A61F61"/>
    <w:rsid w:val="00A621B0"/>
    <w:rsid w:val="00A703AF"/>
    <w:rsid w:val="00A77003"/>
    <w:rsid w:val="00A777C4"/>
    <w:rsid w:val="00A85A58"/>
    <w:rsid w:val="00A906BB"/>
    <w:rsid w:val="00A929F1"/>
    <w:rsid w:val="00A9699B"/>
    <w:rsid w:val="00AB21AD"/>
    <w:rsid w:val="00AC6874"/>
    <w:rsid w:val="00AC7C51"/>
    <w:rsid w:val="00AD2CAB"/>
    <w:rsid w:val="00AD47FB"/>
    <w:rsid w:val="00AD5A90"/>
    <w:rsid w:val="00AD71FE"/>
    <w:rsid w:val="00AE5373"/>
    <w:rsid w:val="00AE7566"/>
    <w:rsid w:val="00AE7B84"/>
    <w:rsid w:val="00B00FC0"/>
    <w:rsid w:val="00B040D4"/>
    <w:rsid w:val="00B04598"/>
    <w:rsid w:val="00B06B64"/>
    <w:rsid w:val="00B07332"/>
    <w:rsid w:val="00B14CD2"/>
    <w:rsid w:val="00B175D8"/>
    <w:rsid w:val="00B2041E"/>
    <w:rsid w:val="00B234FF"/>
    <w:rsid w:val="00B236C7"/>
    <w:rsid w:val="00B321A7"/>
    <w:rsid w:val="00B33852"/>
    <w:rsid w:val="00B43F93"/>
    <w:rsid w:val="00B466ED"/>
    <w:rsid w:val="00B5487C"/>
    <w:rsid w:val="00B610C1"/>
    <w:rsid w:val="00B65FD3"/>
    <w:rsid w:val="00B6715B"/>
    <w:rsid w:val="00BA4395"/>
    <w:rsid w:val="00BA5BB2"/>
    <w:rsid w:val="00BA62B3"/>
    <w:rsid w:val="00BA6B52"/>
    <w:rsid w:val="00BA75D0"/>
    <w:rsid w:val="00BB2DD1"/>
    <w:rsid w:val="00BB769B"/>
    <w:rsid w:val="00BC6639"/>
    <w:rsid w:val="00BD70A0"/>
    <w:rsid w:val="00BE27AC"/>
    <w:rsid w:val="00C056A3"/>
    <w:rsid w:val="00C12D87"/>
    <w:rsid w:val="00C24DF4"/>
    <w:rsid w:val="00C4170A"/>
    <w:rsid w:val="00C42E56"/>
    <w:rsid w:val="00C628EC"/>
    <w:rsid w:val="00C65CFE"/>
    <w:rsid w:val="00C670FE"/>
    <w:rsid w:val="00C71AF1"/>
    <w:rsid w:val="00C71E00"/>
    <w:rsid w:val="00C73F16"/>
    <w:rsid w:val="00C770AC"/>
    <w:rsid w:val="00C85BCE"/>
    <w:rsid w:val="00C8668A"/>
    <w:rsid w:val="00C91659"/>
    <w:rsid w:val="00C92DFD"/>
    <w:rsid w:val="00C93066"/>
    <w:rsid w:val="00C94133"/>
    <w:rsid w:val="00C94B17"/>
    <w:rsid w:val="00C960F6"/>
    <w:rsid w:val="00CA0A18"/>
    <w:rsid w:val="00CA121D"/>
    <w:rsid w:val="00CB5103"/>
    <w:rsid w:val="00CC12D8"/>
    <w:rsid w:val="00CC4788"/>
    <w:rsid w:val="00CD2E94"/>
    <w:rsid w:val="00CE291D"/>
    <w:rsid w:val="00CF0B61"/>
    <w:rsid w:val="00CF414C"/>
    <w:rsid w:val="00CF63F9"/>
    <w:rsid w:val="00CF7C46"/>
    <w:rsid w:val="00D0446C"/>
    <w:rsid w:val="00D12424"/>
    <w:rsid w:val="00D12533"/>
    <w:rsid w:val="00D1692A"/>
    <w:rsid w:val="00D21EBB"/>
    <w:rsid w:val="00D2363B"/>
    <w:rsid w:val="00D2578E"/>
    <w:rsid w:val="00D40E15"/>
    <w:rsid w:val="00D420EF"/>
    <w:rsid w:val="00D53568"/>
    <w:rsid w:val="00D535EA"/>
    <w:rsid w:val="00D6310A"/>
    <w:rsid w:val="00D63D90"/>
    <w:rsid w:val="00D65419"/>
    <w:rsid w:val="00D71C5F"/>
    <w:rsid w:val="00D732A6"/>
    <w:rsid w:val="00D7481B"/>
    <w:rsid w:val="00D7652D"/>
    <w:rsid w:val="00D77DC0"/>
    <w:rsid w:val="00D8582F"/>
    <w:rsid w:val="00D85F4B"/>
    <w:rsid w:val="00D97624"/>
    <w:rsid w:val="00DA4127"/>
    <w:rsid w:val="00DA5900"/>
    <w:rsid w:val="00DB1C33"/>
    <w:rsid w:val="00DB3C70"/>
    <w:rsid w:val="00DC1825"/>
    <w:rsid w:val="00DD24C2"/>
    <w:rsid w:val="00DE6F8E"/>
    <w:rsid w:val="00E126EB"/>
    <w:rsid w:val="00E20D66"/>
    <w:rsid w:val="00E2559F"/>
    <w:rsid w:val="00E55A70"/>
    <w:rsid w:val="00E6546A"/>
    <w:rsid w:val="00E76275"/>
    <w:rsid w:val="00E85577"/>
    <w:rsid w:val="00EA1D4D"/>
    <w:rsid w:val="00EA66F9"/>
    <w:rsid w:val="00EB4434"/>
    <w:rsid w:val="00EB7618"/>
    <w:rsid w:val="00ED51F8"/>
    <w:rsid w:val="00EF1BB1"/>
    <w:rsid w:val="00EF3B94"/>
    <w:rsid w:val="00EF779C"/>
    <w:rsid w:val="00F06E6A"/>
    <w:rsid w:val="00F12A88"/>
    <w:rsid w:val="00F12F7E"/>
    <w:rsid w:val="00F20373"/>
    <w:rsid w:val="00F303EC"/>
    <w:rsid w:val="00F369D7"/>
    <w:rsid w:val="00F41158"/>
    <w:rsid w:val="00F738AF"/>
    <w:rsid w:val="00F81CDB"/>
    <w:rsid w:val="00F94CC9"/>
    <w:rsid w:val="00FB7D56"/>
    <w:rsid w:val="00FC3F5B"/>
    <w:rsid w:val="00FC44BD"/>
    <w:rsid w:val="00FC65BA"/>
    <w:rsid w:val="00FD17F9"/>
    <w:rsid w:val="00FE041E"/>
    <w:rsid w:val="00FE11A8"/>
    <w:rsid w:val="00FE271A"/>
    <w:rsid w:val="00FF46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B4D0A6-952B-4415-AFD0-C508FBAD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7B8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B84"/>
  </w:style>
  <w:style w:type="paragraph" w:styleId="Subsol">
    <w:name w:val="footer"/>
    <w:basedOn w:val="Normal"/>
    <w:link w:val="SubsolCaracter"/>
    <w:uiPriority w:val="99"/>
    <w:unhideWhenUsed/>
    <w:rsid w:val="00AE7B8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7A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AF7"/>
    <w:rPr>
      <w:rFonts w:ascii="Segoe UI" w:hAnsi="Segoe UI" w:cs="Segoe UI"/>
      <w:sz w:val="18"/>
      <w:szCs w:val="18"/>
    </w:rPr>
  </w:style>
  <w:style w:type="character" w:styleId="Hyperlink">
    <w:name w:val="Hyperlink"/>
    <w:basedOn w:val="Fontdeparagrafimplicit"/>
    <w:uiPriority w:val="99"/>
    <w:unhideWhenUsed/>
    <w:rsid w:val="009B3A92"/>
    <w:rPr>
      <w:color w:val="0563C1" w:themeColor="hyperlink"/>
      <w:u w:val="single"/>
    </w:rPr>
  </w:style>
  <w:style w:type="character" w:customStyle="1" w:styleId="rvts8">
    <w:name w:val="rvts8"/>
    <w:basedOn w:val="Fontdeparagrafimplicit"/>
    <w:rsid w:val="00280AC6"/>
  </w:style>
  <w:style w:type="character" w:customStyle="1" w:styleId="tab">
    <w:name w:val="tab"/>
    <w:basedOn w:val="Fontdeparagrafimplicit"/>
    <w:rsid w:val="00A703AF"/>
  </w:style>
  <w:style w:type="character" w:customStyle="1" w:styleId="rvts6">
    <w:name w:val="rvts6"/>
    <w:basedOn w:val="Fontdeparagrafimplicit"/>
    <w:rsid w:val="00A703AF"/>
  </w:style>
  <w:style w:type="character" w:customStyle="1" w:styleId="psearchhighlight">
    <w:name w:val="psearchhighlight"/>
    <w:basedOn w:val="Fontdeparagrafimplicit"/>
    <w:rsid w:val="00A703AF"/>
  </w:style>
  <w:style w:type="paragraph" w:styleId="NormalWeb">
    <w:name w:val="Normal (Web)"/>
    <w:basedOn w:val="Normal"/>
    <w:uiPriority w:val="99"/>
    <w:rsid w:val="00191BF8"/>
    <w:pPr>
      <w:spacing w:before="100" w:beforeAutospacing="1" w:after="100" w:afterAutospacing="1" w:line="240" w:lineRule="auto"/>
    </w:pPr>
    <w:rPr>
      <w:rFonts w:eastAsia="Times New Roman" w:cs="Times New Roman"/>
      <w:sz w:val="24"/>
      <w:szCs w:val="24"/>
      <w:lang w:val="en-US"/>
    </w:rPr>
  </w:style>
  <w:style w:type="paragraph" w:customStyle="1" w:styleId="Style26">
    <w:name w:val="Style26"/>
    <w:basedOn w:val="Normal"/>
    <w:rsid w:val="001C0151"/>
    <w:pPr>
      <w:widowControl w:val="0"/>
      <w:autoSpaceDE w:val="0"/>
      <w:autoSpaceDN w:val="0"/>
      <w:adjustRightInd w:val="0"/>
      <w:spacing w:after="0" w:line="240" w:lineRule="auto"/>
      <w:jc w:val="both"/>
    </w:pPr>
    <w:rPr>
      <w:rFonts w:ascii="Sylfaen" w:eastAsia="Times New Roman" w:hAnsi="Sylfaen" w:cs="Times New Roman"/>
      <w:sz w:val="24"/>
      <w:szCs w:val="24"/>
      <w:lang w:eastAsia="ro-RO"/>
    </w:rPr>
  </w:style>
  <w:style w:type="character" w:customStyle="1" w:styleId="FontStyle62">
    <w:name w:val="Font Style62"/>
    <w:rsid w:val="001C0151"/>
    <w:rPr>
      <w:rFonts w:ascii="Arial" w:hAnsi="Arial" w:cs="Arial"/>
      <w:b/>
      <w:bCs/>
      <w:sz w:val="20"/>
      <w:szCs w:val="20"/>
    </w:rPr>
  </w:style>
  <w:style w:type="character" w:customStyle="1" w:styleId="rvts7">
    <w:name w:val="rvts7"/>
    <w:basedOn w:val="Fontdeparagrafimplicit"/>
    <w:rsid w:val="00B175D8"/>
  </w:style>
  <w:style w:type="character" w:customStyle="1" w:styleId="rvts1">
    <w:name w:val="rvts1"/>
    <w:basedOn w:val="Fontdeparagrafimplicit"/>
    <w:rsid w:val="001C57A8"/>
  </w:style>
  <w:style w:type="character" w:customStyle="1" w:styleId="tab1">
    <w:name w:val="tab1"/>
    <w:basedOn w:val="Fontdeparagrafimplicit"/>
    <w:rsid w:val="00B610C1"/>
  </w:style>
  <w:style w:type="character" w:customStyle="1" w:styleId="UnresolvedMention">
    <w:name w:val="Unresolved Mention"/>
    <w:basedOn w:val="Fontdeparagrafimplicit"/>
    <w:uiPriority w:val="99"/>
    <w:semiHidden/>
    <w:unhideWhenUsed/>
    <w:rsid w:val="000C1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85C1-B621-4828-ABED-D20DC94C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871</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 Purcaru</dc:creator>
  <cp:lastModifiedBy>Presa</cp:lastModifiedBy>
  <cp:revision>2</cp:revision>
  <cp:lastPrinted>2026-04-17T07:31:00Z</cp:lastPrinted>
  <dcterms:created xsi:type="dcterms:W3CDTF">2026-04-17T07:37:00Z</dcterms:created>
  <dcterms:modified xsi:type="dcterms:W3CDTF">2026-04-17T07:37:00Z</dcterms:modified>
</cp:coreProperties>
</file>